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142D2" w:rsidRDefault="009C1577">
      <w:pPr>
        <w:pBdr>
          <w:top w:val="nil"/>
          <w:left w:val="nil"/>
          <w:bottom w:val="nil"/>
          <w:right w:val="nil"/>
          <w:between w:val="nil"/>
        </w:pBdr>
        <w:spacing w:after="360" w:line="240" w:lineRule="auto"/>
        <w:jc w:val="center"/>
        <w:rPr>
          <w:rFonts w:ascii="Calibri" w:hAnsi="Calibri"/>
          <w:color w:val="000000"/>
          <w:sz w:val="32"/>
          <w:szCs w:val="32"/>
        </w:rPr>
      </w:pPr>
      <w:r>
        <w:rPr>
          <w:noProof/>
        </w:rPr>
        <w:drawing>
          <wp:anchor distT="0" distB="0" distL="114300" distR="114300" simplePos="0" relativeHeight="251658240" behindDoc="0" locked="0" layoutInCell="1" hidden="0" allowOverlap="1" wp14:anchorId="5D2C093A" wp14:editId="7634E4D2">
            <wp:simplePos x="0" y="0"/>
            <wp:positionH relativeFrom="page">
              <wp:align>left</wp:align>
            </wp:positionH>
            <wp:positionV relativeFrom="paragraph">
              <wp:posOffset>0</wp:posOffset>
            </wp:positionV>
            <wp:extent cx="7543800" cy="2563495"/>
            <wp:effectExtent l="0" t="0" r="0" b="8255"/>
            <wp:wrapSquare wrapText="bothSides" distT="0" distB="0" distL="114300" distR="114300"/>
            <wp:docPr id="2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7587209" cy="2578799"/>
                    </a:xfrm>
                    <a:prstGeom prst="rect">
                      <a:avLst/>
                    </a:prstGeom>
                    <a:ln/>
                  </pic:spPr>
                </pic:pic>
              </a:graphicData>
            </a:graphic>
            <wp14:sizeRelH relativeFrom="margin">
              <wp14:pctWidth>0</wp14:pctWidth>
            </wp14:sizeRelH>
            <wp14:sizeRelV relativeFrom="margin">
              <wp14:pctHeight>0</wp14:pctHeight>
            </wp14:sizeRelV>
          </wp:anchor>
        </w:drawing>
      </w:r>
    </w:p>
    <w:p w14:paraId="00000002" w14:textId="77777777" w:rsidR="006142D2" w:rsidRDefault="009C1577">
      <w:pPr>
        <w:pBdr>
          <w:top w:val="nil"/>
          <w:left w:val="nil"/>
          <w:bottom w:val="nil"/>
          <w:right w:val="nil"/>
          <w:between w:val="nil"/>
        </w:pBdr>
        <w:spacing w:after="360" w:line="240" w:lineRule="auto"/>
        <w:jc w:val="center"/>
        <w:rPr>
          <w:rFonts w:ascii="Arial" w:eastAsia="Arial" w:hAnsi="Arial" w:cs="Arial"/>
          <w:color w:val="000000"/>
          <w:sz w:val="32"/>
          <w:szCs w:val="32"/>
        </w:rPr>
      </w:pPr>
      <w:r>
        <w:rPr>
          <w:rFonts w:ascii="Arial" w:eastAsia="Arial" w:hAnsi="Arial" w:cs="Arial"/>
          <w:color w:val="000000"/>
          <w:sz w:val="32"/>
          <w:szCs w:val="32"/>
        </w:rPr>
        <w:t>Alavuden, Kuortaneen, Kurikan ja Lapuan</w:t>
      </w:r>
    </w:p>
    <w:p w14:paraId="00000003" w14:textId="77777777" w:rsidR="006142D2" w:rsidRDefault="009C1577">
      <w:pPr>
        <w:spacing w:line="240" w:lineRule="auto"/>
        <w:jc w:val="center"/>
        <w:rPr>
          <w:rFonts w:ascii="Arial" w:eastAsia="Arial" w:hAnsi="Arial" w:cs="Arial"/>
          <w:b/>
          <w:sz w:val="56"/>
          <w:szCs w:val="56"/>
        </w:rPr>
      </w:pPr>
      <w:r>
        <w:rPr>
          <w:rFonts w:ascii="Arial" w:eastAsia="Arial" w:hAnsi="Arial" w:cs="Arial"/>
          <w:b/>
          <w:sz w:val="56"/>
          <w:szCs w:val="56"/>
        </w:rPr>
        <w:t>Kestävät -ilmastoyhteistyö</w:t>
      </w:r>
    </w:p>
    <w:p w14:paraId="00000004" w14:textId="77777777" w:rsidR="006142D2" w:rsidRDefault="009C1577">
      <w:pPr>
        <w:pBdr>
          <w:top w:val="nil"/>
          <w:left w:val="nil"/>
          <w:bottom w:val="nil"/>
          <w:right w:val="nil"/>
          <w:between w:val="nil"/>
        </w:pBdr>
        <w:spacing w:before="240" w:line="240" w:lineRule="auto"/>
        <w:jc w:val="center"/>
        <w:rPr>
          <w:rFonts w:ascii="Arial" w:eastAsia="Arial" w:hAnsi="Arial" w:cs="Arial"/>
          <w:color w:val="000000"/>
          <w:sz w:val="28"/>
          <w:szCs w:val="28"/>
        </w:rPr>
      </w:pPr>
      <w:r>
        <w:rPr>
          <w:rFonts w:ascii="Arial" w:eastAsia="Arial" w:hAnsi="Arial" w:cs="Arial"/>
          <w:color w:val="000000"/>
          <w:sz w:val="28"/>
          <w:szCs w:val="28"/>
        </w:rPr>
        <w:t>LOPPURAPORTTI 1.8.2020-30.11.2021</w:t>
      </w:r>
    </w:p>
    <w:p w14:paraId="00000005" w14:textId="77777777" w:rsidR="006142D2" w:rsidRDefault="006142D2">
      <w:pPr>
        <w:pBdr>
          <w:top w:val="nil"/>
          <w:left w:val="nil"/>
          <w:bottom w:val="nil"/>
          <w:right w:val="nil"/>
          <w:between w:val="nil"/>
        </w:pBdr>
        <w:spacing w:before="240" w:line="240" w:lineRule="auto"/>
        <w:jc w:val="center"/>
        <w:rPr>
          <w:rFonts w:ascii="Calibri" w:hAnsi="Calibri"/>
          <w:color w:val="000000"/>
          <w:sz w:val="28"/>
          <w:szCs w:val="28"/>
        </w:rPr>
      </w:pPr>
    </w:p>
    <w:p w14:paraId="00000006" w14:textId="77777777" w:rsidR="006142D2" w:rsidRDefault="006142D2">
      <w:pPr>
        <w:pBdr>
          <w:top w:val="nil"/>
          <w:left w:val="nil"/>
          <w:bottom w:val="nil"/>
          <w:right w:val="nil"/>
          <w:between w:val="nil"/>
        </w:pBdr>
        <w:spacing w:before="240" w:line="240" w:lineRule="auto"/>
        <w:jc w:val="center"/>
        <w:rPr>
          <w:rFonts w:ascii="Calibri" w:hAnsi="Calibri"/>
          <w:color w:val="000000"/>
          <w:sz w:val="28"/>
          <w:szCs w:val="28"/>
        </w:rPr>
      </w:pPr>
    </w:p>
    <w:p w14:paraId="00000007" w14:textId="77777777" w:rsidR="006142D2" w:rsidRDefault="006142D2">
      <w:pPr>
        <w:pBdr>
          <w:top w:val="nil"/>
          <w:left w:val="nil"/>
          <w:bottom w:val="nil"/>
          <w:right w:val="nil"/>
          <w:between w:val="nil"/>
        </w:pBdr>
        <w:spacing w:before="240" w:line="240" w:lineRule="auto"/>
        <w:jc w:val="center"/>
        <w:rPr>
          <w:rFonts w:ascii="Calibri" w:hAnsi="Calibri"/>
          <w:color w:val="000000"/>
          <w:sz w:val="28"/>
          <w:szCs w:val="28"/>
        </w:rPr>
      </w:pPr>
    </w:p>
    <w:p w14:paraId="00000008" w14:textId="77777777" w:rsidR="006142D2" w:rsidRDefault="006142D2">
      <w:pPr>
        <w:pBdr>
          <w:top w:val="nil"/>
          <w:left w:val="nil"/>
          <w:bottom w:val="nil"/>
          <w:right w:val="nil"/>
          <w:between w:val="nil"/>
        </w:pBdr>
        <w:spacing w:before="240" w:line="240" w:lineRule="auto"/>
        <w:jc w:val="center"/>
        <w:rPr>
          <w:rFonts w:ascii="Calibri" w:hAnsi="Calibri"/>
          <w:color w:val="000000"/>
          <w:sz w:val="28"/>
          <w:szCs w:val="28"/>
        </w:rPr>
      </w:pPr>
    </w:p>
    <w:p w14:paraId="00000009" w14:textId="77777777" w:rsidR="006142D2" w:rsidRDefault="006142D2">
      <w:pPr>
        <w:pBdr>
          <w:top w:val="nil"/>
          <w:left w:val="nil"/>
          <w:bottom w:val="nil"/>
          <w:right w:val="nil"/>
          <w:between w:val="nil"/>
        </w:pBdr>
        <w:spacing w:before="240" w:line="240" w:lineRule="auto"/>
        <w:jc w:val="center"/>
        <w:rPr>
          <w:rFonts w:ascii="Calibri" w:hAnsi="Calibri"/>
          <w:color w:val="000000"/>
          <w:sz w:val="28"/>
          <w:szCs w:val="28"/>
        </w:rPr>
      </w:pPr>
    </w:p>
    <w:p w14:paraId="0000000A" w14:textId="77777777" w:rsidR="006142D2" w:rsidRDefault="006142D2">
      <w:pPr>
        <w:pBdr>
          <w:top w:val="nil"/>
          <w:left w:val="nil"/>
          <w:bottom w:val="nil"/>
          <w:right w:val="nil"/>
          <w:between w:val="nil"/>
        </w:pBdr>
        <w:spacing w:before="240" w:line="240" w:lineRule="auto"/>
        <w:jc w:val="center"/>
        <w:rPr>
          <w:rFonts w:ascii="Calibri" w:hAnsi="Calibri"/>
          <w:color w:val="000000"/>
          <w:sz w:val="28"/>
          <w:szCs w:val="28"/>
        </w:rPr>
      </w:pPr>
    </w:p>
    <w:p w14:paraId="0000000B" w14:textId="77777777" w:rsidR="006142D2" w:rsidRDefault="006142D2">
      <w:pPr>
        <w:pBdr>
          <w:top w:val="nil"/>
          <w:left w:val="nil"/>
          <w:bottom w:val="nil"/>
          <w:right w:val="nil"/>
          <w:between w:val="nil"/>
        </w:pBdr>
        <w:spacing w:before="240" w:line="240" w:lineRule="auto"/>
        <w:jc w:val="center"/>
        <w:rPr>
          <w:rFonts w:ascii="Calibri" w:hAnsi="Calibri"/>
          <w:color w:val="000000"/>
          <w:sz w:val="28"/>
          <w:szCs w:val="28"/>
        </w:rPr>
      </w:pPr>
    </w:p>
    <w:p w14:paraId="0000000C" w14:textId="77777777" w:rsidR="006142D2" w:rsidRDefault="009C1577">
      <w:pPr>
        <w:pBdr>
          <w:top w:val="nil"/>
          <w:left w:val="nil"/>
          <w:bottom w:val="nil"/>
          <w:right w:val="nil"/>
          <w:between w:val="nil"/>
        </w:pBdr>
        <w:spacing w:before="240" w:line="240" w:lineRule="auto"/>
        <w:jc w:val="center"/>
        <w:rPr>
          <w:rFonts w:ascii="Calibri" w:hAnsi="Calibri"/>
          <w:color w:val="000000"/>
          <w:sz w:val="28"/>
          <w:szCs w:val="28"/>
        </w:rPr>
      </w:pPr>
      <w:r>
        <w:br w:type="page"/>
      </w:r>
      <w:r>
        <w:rPr>
          <w:noProof/>
        </w:rPr>
        <mc:AlternateContent>
          <mc:Choice Requires="wps">
            <w:drawing>
              <wp:anchor distT="45720" distB="45720" distL="114300" distR="114300" simplePos="0" relativeHeight="251659264" behindDoc="0" locked="0" layoutInCell="1" hidden="0" allowOverlap="1" wp14:anchorId="052A15A8" wp14:editId="3A8D8B40">
                <wp:simplePos x="0" y="0"/>
                <wp:positionH relativeFrom="column">
                  <wp:posOffset>2743200</wp:posOffset>
                </wp:positionH>
                <wp:positionV relativeFrom="paragraph">
                  <wp:posOffset>7729220</wp:posOffset>
                </wp:positionV>
                <wp:extent cx="2655570" cy="1414145"/>
                <wp:effectExtent l="0" t="0" r="0" b="0"/>
                <wp:wrapSquare wrapText="bothSides" distT="45720" distB="45720" distL="114300" distR="114300"/>
                <wp:docPr id="20" name="Suorakulmio 20"/>
                <wp:cNvGraphicFramePr/>
                <a:graphic xmlns:a="http://schemas.openxmlformats.org/drawingml/2006/main">
                  <a:graphicData uri="http://schemas.microsoft.com/office/word/2010/wordprocessingShape">
                    <wps:wsp>
                      <wps:cNvSpPr/>
                      <wps:spPr>
                        <a:xfrm>
                          <a:off x="4022978" y="3077690"/>
                          <a:ext cx="2646045" cy="1404620"/>
                        </a:xfrm>
                        <a:prstGeom prst="rect">
                          <a:avLst/>
                        </a:prstGeom>
                        <a:solidFill>
                          <a:srgbClr val="FFFFFF"/>
                        </a:solidFill>
                        <a:ln>
                          <a:noFill/>
                        </a:ln>
                      </wps:spPr>
                      <wps:txbx>
                        <w:txbxContent>
                          <w:p w14:paraId="28BD1D31" w14:textId="77777777" w:rsidR="006142D2" w:rsidRDefault="009C1577">
                            <w:pPr>
                              <w:spacing w:line="240" w:lineRule="auto"/>
                              <w:jc w:val="right"/>
                              <w:textDirection w:val="btLr"/>
                            </w:pPr>
                            <w:r>
                              <w:rPr>
                                <w:rFonts w:ascii="Arial" w:eastAsia="Arial" w:hAnsi="Arial" w:cs="Arial"/>
                                <w:color w:val="000000"/>
                              </w:rPr>
                              <w:t>Ympäristöministeriö</w:t>
                            </w:r>
                          </w:p>
                          <w:p w14:paraId="7A15A85B" w14:textId="77777777" w:rsidR="006142D2" w:rsidRDefault="009C1577">
                            <w:pPr>
                              <w:spacing w:line="240" w:lineRule="auto"/>
                              <w:jc w:val="right"/>
                              <w:textDirection w:val="btLr"/>
                            </w:pPr>
                            <w:r>
                              <w:rPr>
                                <w:rFonts w:ascii="Arial" w:eastAsia="Arial" w:hAnsi="Arial" w:cs="Arial"/>
                                <w:color w:val="000000"/>
                              </w:rPr>
                              <w:t xml:space="preserve">Kuntien ilmastoratkaisut -ohjelma </w:t>
                            </w:r>
                          </w:p>
                          <w:p w14:paraId="2BE896CF" w14:textId="77777777" w:rsidR="006142D2" w:rsidRDefault="009C1577">
                            <w:pPr>
                              <w:spacing w:line="240" w:lineRule="auto"/>
                              <w:jc w:val="right"/>
                              <w:textDirection w:val="btLr"/>
                            </w:pPr>
                            <w:r>
                              <w:rPr>
                                <w:rFonts w:ascii="Arial" w:eastAsia="Arial" w:hAnsi="Arial" w:cs="Arial"/>
                                <w:color w:val="000000"/>
                              </w:rPr>
                              <w:t>Lapuan kaupunki</w:t>
                            </w:r>
                          </w:p>
                        </w:txbxContent>
                      </wps:txbx>
                      <wps:bodyPr spcFirstLastPara="1" wrap="square" lIns="91425" tIns="45700" rIns="91425" bIns="45700" anchor="t" anchorCtr="0">
                        <a:noAutofit/>
                      </wps:bodyPr>
                    </wps:wsp>
                  </a:graphicData>
                </a:graphic>
              </wp:anchor>
            </w:drawing>
          </mc:Choice>
          <mc:Fallback>
            <w:pict>
              <v:rect w14:anchorId="052A15A8" id="Suorakulmio 20" o:spid="_x0000_s1026" style="position:absolute;left:0;text-align:left;margin-left:3in;margin-top:608.6pt;width:209.1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M46gEAAK4DAAAOAAAAZHJzL2Uyb0RvYy54bWysU9uO0zAQfUfiHyy/01zItjRqukK7KkJa&#10;QaXCB7iO01j4xtht0r9n7GR3C7wh8uDMeCYz55yZbO5HrchFgJfWNLRY5JQIw20rzamh37/t3n2g&#10;xAdmWqasEQ29Ck/vt2/fbAZXi9L2VrUCCBYxvh5cQ/sQXJ1lnvdCM7+wThgMdhY0C+jCKWuBDVhd&#10;q6zM82U2WGgdWC68x9vHKUi3qX7XCR6+dp0XgaiGIraQTkjnMZ7ZdsPqEzDXSz7DYP+AQjNpsOlL&#10;qUcWGDmD/KuUlhyst11YcKsz23WSi8QB2RT5H2wOPXMicUFxvHuRyf+/svzLZQ9Etg0tUR7DNM7o&#10;cLbAfpyVlpbgLUo0OF9j5sHtYfY8mpHv2IGOb2RCxoZWeVmuVzjza0Pf56vVcj1LLMZAOCaUy2qZ&#10;V3eUcMwoqrxaTh2y11IOfPgkrCbRaCjgDJO07PLkA7bH1OeU2NlbJdudVCo5cDo+KCAXhvPepSfi&#10;x09+S1MmJhsbP5vC8SaLNCdi0QrjcZzZHm17RZm84zuJoJ6YD3sGuCgFJQMuT0P9zzMDQYn6bHA6&#10;66IqkWNITnW3ylFbuI0cbyPM8N7iTgZKJvMhpA2dMH48B9vJRDyimqDMYHEpErl5gePW3fop6/U3&#10;2/4CAAD//wMAUEsDBBQABgAIAAAAIQArwn+e4QAAAA0BAAAPAAAAZHJzL2Rvd25yZXYueG1sTI/N&#10;TsMwEITvSLyDtUjcqN00hTTEqVAlbkiIAGqPTrwkUf0TxU4a3p7lBLfdndHsN8V+sYbNOIbeOwnr&#10;lQCGrvG6d62Ej/fnuwxYiMppZbxDCd8YYF9eXxUq1/7i3nCuYssoxIVcSehiHHLOQ9OhVWHlB3Sk&#10;ffnRqkjr2HI9qguFW8MTIe65Vb2jD50a8NBhc64mK8HMIv081ttTVvUtvpyX+eCnVylvb5anR2AR&#10;l/hnhl98QoeSmGo/OR2YkZBuEuoSSUjWDwkwsmRbQUNNp3Sz2wEvC/6/RfkDAAD//wMAUEsBAi0A&#10;FAAGAAgAAAAhALaDOJL+AAAA4QEAABMAAAAAAAAAAAAAAAAAAAAAAFtDb250ZW50X1R5cGVzXS54&#10;bWxQSwECLQAUAAYACAAAACEAOP0h/9YAAACUAQAACwAAAAAAAAAAAAAAAAAvAQAAX3JlbHMvLnJl&#10;bHNQSwECLQAUAAYACAAAACEABgczOOoBAACuAwAADgAAAAAAAAAAAAAAAAAuAgAAZHJzL2Uyb0Rv&#10;Yy54bWxQSwECLQAUAAYACAAAACEAK8J/nuEAAAANAQAADwAAAAAAAAAAAAAAAABEBAAAZHJzL2Rv&#10;d25yZXYueG1sUEsFBgAAAAAEAAQA8wAAAFIFAAAAAA==&#10;" stroked="f">
                <v:textbox inset="2.53958mm,1.2694mm,2.53958mm,1.2694mm">
                  <w:txbxContent>
                    <w:p w14:paraId="28BD1D31" w14:textId="77777777" w:rsidR="006142D2" w:rsidRDefault="009C1577">
                      <w:pPr>
                        <w:spacing w:line="240" w:lineRule="auto"/>
                        <w:jc w:val="right"/>
                        <w:textDirection w:val="btLr"/>
                      </w:pPr>
                      <w:r>
                        <w:rPr>
                          <w:rFonts w:ascii="Arial" w:eastAsia="Arial" w:hAnsi="Arial" w:cs="Arial"/>
                          <w:color w:val="000000"/>
                        </w:rPr>
                        <w:t>Ympäristöministeriö</w:t>
                      </w:r>
                    </w:p>
                    <w:p w14:paraId="7A15A85B" w14:textId="77777777" w:rsidR="006142D2" w:rsidRDefault="009C1577">
                      <w:pPr>
                        <w:spacing w:line="240" w:lineRule="auto"/>
                        <w:jc w:val="right"/>
                        <w:textDirection w:val="btLr"/>
                      </w:pPr>
                      <w:r>
                        <w:rPr>
                          <w:rFonts w:ascii="Arial" w:eastAsia="Arial" w:hAnsi="Arial" w:cs="Arial"/>
                          <w:color w:val="000000"/>
                        </w:rPr>
                        <w:t xml:space="preserve">Kuntien ilmastoratkaisut -ohjelma </w:t>
                      </w:r>
                    </w:p>
                    <w:p w14:paraId="2BE896CF" w14:textId="77777777" w:rsidR="006142D2" w:rsidRDefault="009C1577">
                      <w:pPr>
                        <w:spacing w:line="240" w:lineRule="auto"/>
                        <w:jc w:val="right"/>
                        <w:textDirection w:val="btLr"/>
                      </w:pPr>
                      <w:r>
                        <w:rPr>
                          <w:rFonts w:ascii="Arial" w:eastAsia="Arial" w:hAnsi="Arial" w:cs="Arial"/>
                          <w:color w:val="000000"/>
                        </w:rPr>
                        <w:t>Lapuan kaupunki</w:t>
                      </w:r>
                    </w:p>
                  </w:txbxContent>
                </v:textbox>
                <w10:wrap type="square"/>
              </v:rect>
            </w:pict>
          </mc:Fallback>
        </mc:AlternateContent>
      </w:r>
    </w:p>
    <w:p w14:paraId="0000000D" w14:textId="77777777" w:rsidR="006142D2" w:rsidRDefault="009C1577">
      <w:pPr>
        <w:pBdr>
          <w:top w:val="nil"/>
          <w:left w:val="nil"/>
          <w:bottom w:val="nil"/>
          <w:right w:val="nil"/>
          <w:between w:val="nil"/>
        </w:pBdr>
        <w:tabs>
          <w:tab w:val="left" w:pos="440"/>
          <w:tab w:val="right" w:pos="8494"/>
        </w:tabs>
        <w:spacing w:before="100"/>
        <w:rPr>
          <w:rFonts w:ascii="Arial" w:eastAsia="Arial" w:hAnsi="Arial" w:cs="Arial"/>
          <w:b/>
          <w:color w:val="000000"/>
        </w:rPr>
      </w:pPr>
      <w:r>
        <w:rPr>
          <w:rFonts w:ascii="Arial" w:eastAsia="Arial" w:hAnsi="Arial" w:cs="Arial"/>
          <w:b/>
          <w:color w:val="000000"/>
          <w:sz w:val="28"/>
          <w:szCs w:val="28"/>
        </w:rPr>
        <w:lastRenderedPageBreak/>
        <w:t>Sisällys</w:t>
      </w:r>
    </w:p>
    <w:sdt>
      <w:sdtPr>
        <w:rPr>
          <w:rFonts w:asciiTheme="minorHAnsi" w:hAnsiTheme="minorHAnsi"/>
          <w:szCs w:val="24"/>
        </w:rPr>
        <w:id w:val="-221287933"/>
        <w:docPartObj>
          <w:docPartGallery w:val="Table of Contents"/>
          <w:docPartUnique/>
        </w:docPartObj>
      </w:sdtPr>
      <w:sdtEndPr/>
      <w:sdtContent>
        <w:p w14:paraId="187D879F" w14:textId="77777777" w:rsidR="0046754B" w:rsidRDefault="009C1577">
          <w:pPr>
            <w:pStyle w:val="Sisluet1"/>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89162302" w:history="1">
            <w:r w:rsidR="0046754B" w:rsidRPr="00E81E52">
              <w:rPr>
                <w:rStyle w:val="Hyperlinkki"/>
                <w:noProof/>
              </w:rPr>
              <w:t>1</w:t>
            </w:r>
            <w:r w:rsidR="0046754B">
              <w:rPr>
                <w:rFonts w:asciiTheme="minorHAnsi" w:eastAsiaTheme="minorEastAsia" w:hAnsiTheme="minorHAnsi" w:cstheme="minorBidi"/>
                <w:noProof/>
                <w:sz w:val="22"/>
                <w:szCs w:val="22"/>
              </w:rPr>
              <w:tab/>
            </w:r>
            <w:r w:rsidR="0046754B" w:rsidRPr="00E81E52">
              <w:rPr>
                <w:rStyle w:val="Hyperlinkki"/>
                <w:noProof/>
              </w:rPr>
              <w:t>Tiivistelmä</w:t>
            </w:r>
            <w:r w:rsidR="0046754B">
              <w:rPr>
                <w:noProof/>
                <w:webHidden/>
              </w:rPr>
              <w:tab/>
            </w:r>
            <w:r w:rsidR="0046754B">
              <w:rPr>
                <w:noProof/>
                <w:webHidden/>
              </w:rPr>
              <w:fldChar w:fldCharType="begin"/>
            </w:r>
            <w:r w:rsidR="0046754B">
              <w:rPr>
                <w:noProof/>
                <w:webHidden/>
              </w:rPr>
              <w:instrText xml:space="preserve"> PAGEREF _Toc89162302 \h </w:instrText>
            </w:r>
            <w:r w:rsidR="0046754B">
              <w:rPr>
                <w:noProof/>
                <w:webHidden/>
              </w:rPr>
            </w:r>
            <w:r w:rsidR="0046754B">
              <w:rPr>
                <w:noProof/>
                <w:webHidden/>
              </w:rPr>
              <w:fldChar w:fldCharType="separate"/>
            </w:r>
            <w:r w:rsidR="00C54578">
              <w:rPr>
                <w:noProof/>
                <w:webHidden/>
              </w:rPr>
              <w:t>3</w:t>
            </w:r>
            <w:r w:rsidR="0046754B">
              <w:rPr>
                <w:noProof/>
                <w:webHidden/>
              </w:rPr>
              <w:fldChar w:fldCharType="end"/>
            </w:r>
          </w:hyperlink>
        </w:p>
        <w:p w14:paraId="22C89324" w14:textId="77777777" w:rsidR="0046754B" w:rsidRDefault="00CD75BF">
          <w:pPr>
            <w:pStyle w:val="Sisluet1"/>
            <w:rPr>
              <w:rFonts w:asciiTheme="minorHAnsi" w:eastAsiaTheme="minorEastAsia" w:hAnsiTheme="minorHAnsi" w:cstheme="minorBidi"/>
              <w:noProof/>
              <w:sz w:val="22"/>
              <w:szCs w:val="22"/>
            </w:rPr>
          </w:pPr>
          <w:hyperlink w:anchor="_Toc89162303" w:history="1">
            <w:r w:rsidR="0046754B" w:rsidRPr="00E81E52">
              <w:rPr>
                <w:rStyle w:val="Hyperlinkki"/>
                <w:noProof/>
              </w:rPr>
              <w:t>2</w:t>
            </w:r>
            <w:r w:rsidR="0046754B">
              <w:rPr>
                <w:rFonts w:asciiTheme="minorHAnsi" w:eastAsiaTheme="minorEastAsia" w:hAnsiTheme="minorHAnsi" w:cstheme="minorBidi"/>
                <w:noProof/>
                <w:sz w:val="22"/>
                <w:szCs w:val="22"/>
              </w:rPr>
              <w:tab/>
            </w:r>
            <w:r w:rsidR="0046754B" w:rsidRPr="00E81E52">
              <w:rPr>
                <w:rStyle w:val="Hyperlinkki"/>
                <w:noProof/>
              </w:rPr>
              <w:t>Hankkeen tausta ja tavoitteet</w:t>
            </w:r>
            <w:r w:rsidR="0046754B">
              <w:rPr>
                <w:noProof/>
                <w:webHidden/>
              </w:rPr>
              <w:tab/>
            </w:r>
            <w:r w:rsidR="0046754B">
              <w:rPr>
                <w:noProof/>
                <w:webHidden/>
              </w:rPr>
              <w:fldChar w:fldCharType="begin"/>
            </w:r>
            <w:r w:rsidR="0046754B">
              <w:rPr>
                <w:noProof/>
                <w:webHidden/>
              </w:rPr>
              <w:instrText xml:space="preserve"> PAGEREF _Toc89162303 \h </w:instrText>
            </w:r>
            <w:r w:rsidR="0046754B">
              <w:rPr>
                <w:noProof/>
                <w:webHidden/>
              </w:rPr>
            </w:r>
            <w:r w:rsidR="0046754B">
              <w:rPr>
                <w:noProof/>
                <w:webHidden/>
              </w:rPr>
              <w:fldChar w:fldCharType="separate"/>
            </w:r>
            <w:r w:rsidR="00C54578">
              <w:rPr>
                <w:noProof/>
                <w:webHidden/>
              </w:rPr>
              <w:t>3</w:t>
            </w:r>
            <w:r w:rsidR="0046754B">
              <w:rPr>
                <w:noProof/>
                <w:webHidden/>
              </w:rPr>
              <w:fldChar w:fldCharType="end"/>
            </w:r>
          </w:hyperlink>
        </w:p>
        <w:p w14:paraId="03C17E49" w14:textId="77777777" w:rsidR="0046754B" w:rsidRDefault="00CD75BF">
          <w:pPr>
            <w:pStyle w:val="Sisluet1"/>
            <w:rPr>
              <w:rFonts w:asciiTheme="minorHAnsi" w:eastAsiaTheme="minorEastAsia" w:hAnsiTheme="minorHAnsi" w:cstheme="minorBidi"/>
              <w:noProof/>
              <w:sz w:val="22"/>
              <w:szCs w:val="22"/>
            </w:rPr>
          </w:pPr>
          <w:hyperlink w:anchor="_Toc89162304" w:history="1">
            <w:r w:rsidR="0046754B" w:rsidRPr="00E81E52">
              <w:rPr>
                <w:rStyle w:val="Hyperlinkki"/>
                <w:noProof/>
              </w:rPr>
              <w:t>3</w:t>
            </w:r>
            <w:r w:rsidR="0046754B">
              <w:rPr>
                <w:rFonts w:asciiTheme="minorHAnsi" w:eastAsiaTheme="minorEastAsia" w:hAnsiTheme="minorHAnsi" w:cstheme="minorBidi"/>
                <w:noProof/>
                <w:sz w:val="22"/>
                <w:szCs w:val="22"/>
              </w:rPr>
              <w:tab/>
            </w:r>
            <w:r w:rsidR="0046754B" w:rsidRPr="00E81E52">
              <w:rPr>
                <w:rStyle w:val="Hyperlinkki"/>
                <w:noProof/>
              </w:rPr>
              <w:t>Hankkeen osapuolet ja menetelmät</w:t>
            </w:r>
            <w:r w:rsidR="0046754B">
              <w:rPr>
                <w:noProof/>
                <w:webHidden/>
              </w:rPr>
              <w:tab/>
            </w:r>
            <w:r w:rsidR="0046754B">
              <w:rPr>
                <w:noProof/>
                <w:webHidden/>
              </w:rPr>
              <w:fldChar w:fldCharType="begin"/>
            </w:r>
            <w:r w:rsidR="0046754B">
              <w:rPr>
                <w:noProof/>
                <w:webHidden/>
              </w:rPr>
              <w:instrText xml:space="preserve"> PAGEREF _Toc89162304 \h </w:instrText>
            </w:r>
            <w:r w:rsidR="0046754B">
              <w:rPr>
                <w:noProof/>
                <w:webHidden/>
              </w:rPr>
            </w:r>
            <w:r w:rsidR="0046754B">
              <w:rPr>
                <w:noProof/>
                <w:webHidden/>
              </w:rPr>
              <w:fldChar w:fldCharType="separate"/>
            </w:r>
            <w:r w:rsidR="00C54578">
              <w:rPr>
                <w:noProof/>
                <w:webHidden/>
              </w:rPr>
              <w:t>3</w:t>
            </w:r>
            <w:r w:rsidR="0046754B">
              <w:rPr>
                <w:noProof/>
                <w:webHidden/>
              </w:rPr>
              <w:fldChar w:fldCharType="end"/>
            </w:r>
          </w:hyperlink>
        </w:p>
        <w:p w14:paraId="31165E75" w14:textId="77777777" w:rsidR="0046754B" w:rsidRDefault="00CD75BF">
          <w:pPr>
            <w:pStyle w:val="Sisluet1"/>
            <w:rPr>
              <w:rFonts w:asciiTheme="minorHAnsi" w:eastAsiaTheme="minorEastAsia" w:hAnsiTheme="minorHAnsi" w:cstheme="minorBidi"/>
              <w:noProof/>
              <w:sz w:val="22"/>
              <w:szCs w:val="22"/>
            </w:rPr>
          </w:pPr>
          <w:hyperlink w:anchor="_Toc89162305" w:history="1">
            <w:r w:rsidR="0046754B" w:rsidRPr="00E81E52">
              <w:rPr>
                <w:rStyle w:val="Hyperlinkki"/>
                <w:noProof/>
              </w:rPr>
              <w:t>5</w:t>
            </w:r>
            <w:r w:rsidR="0046754B">
              <w:rPr>
                <w:rFonts w:asciiTheme="minorHAnsi" w:eastAsiaTheme="minorEastAsia" w:hAnsiTheme="minorHAnsi" w:cstheme="minorBidi"/>
                <w:noProof/>
                <w:sz w:val="22"/>
                <w:szCs w:val="22"/>
              </w:rPr>
              <w:tab/>
            </w:r>
            <w:r w:rsidR="0046754B" w:rsidRPr="00E81E52">
              <w:rPr>
                <w:rStyle w:val="Hyperlinkki"/>
                <w:noProof/>
              </w:rPr>
              <w:t>Hankkeen vaikuttavuus</w:t>
            </w:r>
            <w:r w:rsidR="0046754B">
              <w:rPr>
                <w:noProof/>
                <w:webHidden/>
              </w:rPr>
              <w:tab/>
            </w:r>
            <w:r w:rsidR="0046754B">
              <w:rPr>
                <w:noProof/>
                <w:webHidden/>
              </w:rPr>
              <w:fldChar w:fldCharType="begin"/>
            </w:r>
            <w:r w:rsidR="0046754B">
              <w:rPr>
                <w:noProof/>
                <w:webHidden/>
              </w:rPr>
              <w:instrText xml:space="preserve"> PAGEREF _Toc89162305 \h </w:instrText>
            </w:r>
            <w:r w:rsidR="0046754B">
              <w:rPr>
                <w:noProof/>
                <w:webHidden/>
              </w:rPr>
            </w:r>
            <w:r w:rsidR="0046754B">
              <w:rPr>
                <w:noProof/>
                <w:webHidden/>
              </w:rPr>
              <w:fldChar w:fldCharType="separate"/>
            </w:r>
            <w:r w:rsidR="00C54578">
              <w:rPr>
                <w:noProof/>
                <w:webHidden/>
              </w:rPr>
              <w:t>6</w:t>
            </w:r>
            <w:r w:rsidR="0046754B">
              <w:rPr>
                <w:noProof/>
                <w:webHidden/>
              </w:rPr>
              <w:fldChar w:fldCharType="end"/>
            </w:r>
          </w:hyperlink>
        </w:p>
        <w:p w14:paraId="4232813A" w14:textId="77777777" w:rsidR="0046754B" w:rsidRDefault="00CD75BF">
          <w:pPr>
            <w:pStyle w:val="Sisluet1"/>
            <w:rPr>
              <w:rFonts w:asciiTheme="minorHAnsi" w:eastAsiaTheme="minorEastAsia" w:hAnsiTheme="minorHAnsi" w:cstheme="minorBidi"/>
              <w:noProof/>
              <w:sz w:val="22"/>
              <w:szCs w:val="22"/>
            </w:rPr>
          </w:pPr>
          <w:hyperlink w:anchor="_Toc89162306" w:history="1">
            <w:r w:rsidR="0046754B" w:rsidRPr="00E81E52">
              <w:rPr>
                <w:rStyle w:val="Hyperlinkki"/>
                <w:noProof/>
              </w:rPr>
              <w:t>6</w:t>
            </w:r>
            <w:r w:rsidR="0046754B">
              <w:rPr>
                <w:rFonts w:asciiTheme="minorHAnsi" w:eastAsiaTheme="minorEastAsia" w:hAnsiTheme="minorHAnsi" w:cstheme="minorBidi"/>
                <w:noProof/>
                <w:sz w:val="22"/>
                <w:szCs w:val="22"/>
              </w:rPr>
              <w:tab/>
            </w:r>
            <w:r w:rsidR="0046754B" w:rsidRPr="00E81E52">
              <w:rPr>
                <w:rStyle w:val="Hyperlinkki"/>
                <w:noProof/>
              </w:rPr>
              <w:t>Viestinnän toteutuminen ja tulokset</w:t>
            </w:r>
            <w:r w:rsidR="0046754B">
              <w:rPr>
                <w:noProof/>
                <w:webHidden/>
              </w:rPr>
              <w:tab/>
            </w:r>
            <w:r w:rsidR="0046754B">
              <w:rPr>
                <w:noProof/>
                <w:webHidden/>
              </w:rPr>
              <w:fldChar w:fldCharType="begin"/>
            </w:r>
            <w:r w:rsidR="0046754B">
              <w:rPr>
                <w:noProof/>
                <w:webHidden/>
              </w:rPr>
              <w:instrText xml:space="preserve"> PAGEREF _Toc89162306 \h </w:instrText>
            </w:r>
            <w:r w:rsidR="0046754B">
              <w:rPr>
                <w:noProof/>
                <w:webHidden/>
              </w:rPr>
            </w:r>
            <w:r w:rsidR="0046754B">
              <w:rPr>
                <w:noProof/>
                <w:webHidden/>
              </w:rPr>
              <w:fldChar w:fldCharType="separate"/>
            </w:r>
            <w:r w:rsidR="00C54578">
              <w:rPr>
                <w:noProof/>
                <w:webHidden/>
              </w:rPr>
              <w:t>6</w:t>
            </w:r>
            <w:r w:rsidR="0046754B">
              <w:rPr>
                <w:noProof/>
                <w:webHidden/>
              </w:rPr>
              <w:fldChar w:fldCharType="end"/>
            </w:r>
          </w:hyperlink>
        </w:p>
        <w:p w14:paraId="269455EE" w14:textId="77777777" w:rsidR="0046754B" w:rsidRDefault="00CD75BF">
          <w:pPr>
            <w:pStyle w:val="Sisluet1"/>
            <w:rPr>
              <w:rFonts w:asciiTheme="minorHAnsi" w:eastAsiaTheme="minorEastAsia" w:hAnsiTheme="minorHAnsi" w:cstheme="minorBidi"/>
              <w:noProof/>
              <w:sz w:val="22"/>
              <w:szCs w:val="22"/>
            </w:rPr>
          </w:pPr>
          <w:hyperlink w:anchor="_Toc89162307" w:history="1">
            <w:r w:rsidR="0046754B" w:rsidRPr="00E81E52">
              <w:rPr>
                <w:rStyle w:val="Hyperlinkki"/>
                <w:noProof/>
              </w:rPr>
              <w:t>7</w:t>
            </w:r>
            <w:r w:rsidR="0046754B">
              <w:rPr>
                <w:rFonts w:asciiTheme="minorHAnsi" w:eastAsiaTheme="minorEastAsia" w:hAnsiTheme="minorHAnsi" w:cstheme="minorBidi"/>
                <w:noProof/>
                <w:sz w:val="22"/>
                <w:szCs w:val="22"/>
              </w:rPr>
              <w:tab/>
            </w:r>
            <w:r w:rsidR="0046754B" w:rsidRPr="00E81E52">
              <w:rPr>
                <w:rStyle w:val="Hyperlinkki"/>
                <w:noProof/>
              </w:rPr>
              <w:t>Tulosten kestävyys ja hyödyntäminen</w:t>
            </w:r>
            <w:r w:rsidR="0046754B">
              <w:rPr>
                <w:noProof/>
                <w:webHidden/>
              </w:rPr>
              <w:tab/>
            </w:r>
            <w:r w:rsidR="0046754B">
              <w:rPr>
                <w:noProof/>
                <w:webHidden/>
              </w:rPr>
              <w:fldChar w:fldCharType="begin"/>
            </w:r>
            <w:r w:rsidR="0046754B">
              <w:rPr>
                <w:noProof/>
                <w:webHidden/>
              </w:rPr>
              <w:instrText xml:space="preserve"> PAGEREF _Toc89162307 \h </w:instrText>
            </w:r>
            <w:r w:rsidR="0046754B">
              <w:rPr>
                <w:noProof/>
                <w:webHidden/>
              </w:rPr>
            </w:r>
            <w:r w:rsidR="0046754B">
              <w:rPr>
                <w:noProof/>
                <w:webHidden/>
              </w:rPr>
              <w:fldChar w:fldCharType="separate"/>
            </w:r>
            <w:r w:rsidR="00C54578">
              <w:rPr>
                <w:noProof/>
                <w:webHidden/>
              </w:rPr>
              <w:t>7</w:t>
            </w:r>
            <w:r w:rsidR="0046754B">
              <w:rPr>
                <w:noProof/>
                <w:webHidden/>
              </w:rPr>
              <w:fldChar w:fldCharType="end"/>
            </w:r>
          </w:hyperlink>
        </w:p>
        <w:p w14:paraId="23B1465B" w14:textId="77777777" w:rsidR="0046754B" w:rsidRDefault="00CD75BF">
          <w:pPr>
            <w:pStyle w:val="Sisluet1"/>
            <w:rPr>
              <w:rFonts w:asciiTheme="minorHAnsi" w:eastAsiaTheme="minorEastAsia" w:hAnsiTheme="minorHAnsi" w:cstheme="minorBidi"/>
              <w:noProof/>
              <w:sz w:val="22"/>
              <w:szCs w:val="22"/>
            </w:rPr>
          </w:pPr>
          <w:hyperlink w:anchor="_Toc89162308" w:history="1">
            <w:r w:rsidR="0046754B" w:rsidRPr="00E81E52">
              <w:rPr>
                <w:rStyle w:val="Hyperlinkki"/>
                <w:noProof/>
              </w:rPr>
              <w:t>8</w:t>
            </w:r>
            <w:r w:rsidR="0046754B">
              <w:rPr>
                <w:rFonts w:asciiTheme="minorHAnsi" w:eastAsiaTheme="minorEastAsia" w:hAnsiTheme="minorHAnsi" w:cstheme="minorBidi"/>
                <w:noProof/>
                <w:sz w:val="22"/>
                <w:szCs w:val="22"/>
              </w:rPr>
              <w:tab/>
            </w:r>
            <w:r w:rsidR="0046754B" w:rsidRPr="00E81E52">
              <w:rPr>
                <w:rStyle w:val="Hyperlinkki"/>
                <w:noProof/>
              </w:rPr>
              <w:t>Talousraportti</w:t>
            </w:r>
            <w:r w:rsidR="0046754B">
              <w:rPr>
                <w:noProof/>
                <w:webHidden/>
              </w:rPr>
              <w:tab/>
            </w:r>
            <w:r w:rsidR="0046754B">
              <w:rPr>
                <w:noProof/>
                <w:webHidden/>
              </w:rPr>
              <w:fldChar w:fldCharType="begin"/>
            </w:r>
            <w:r w:rsidR="0046754B">
              <w:rPr>
                <w:noProof/>
                <w:webHidden/>
              </w:rPr>
              <w:instrText xml:space="preserve"> PAGEREF _Toc89162308 \h </w:instrText>
            </w:r>
            <w:r w:rsidR="0046754B">
              <w:rPr>
                <w:noProof/>
                <w:webHidden/>
              </w:rPr>
            </w:r>
            <w:r w:rsidR="0046754B">
              <w:rPr>
                <w:noProof/>
                <w:webHidden/>
              </w:rPr>
              <w:fldChar w:fldCharType="separate"/>
            </w:r>
            <w:r w:rsidR="00C54578">
              <w:rPr>
                <w:noProof/>
                <w:webHidden/>
              </w:rPr>
              <w:t>7</w:t>
            </w:r>
            <w:r w:rsidR="0046754B">
              <w:rPr>
                <w:noProof/>
                <w:webHidden/>
              </w:rPr>
              <w:fldChar w:fldCharType="end"/>
            </w:r>
          </w:hyperlink>
        </w:p>
        <w:p w14:paraId="62E4E20E" w14:textId="77777777" w:rsidR="0046754B" w:rsidRDefault="00CD75BF">
          <w:pPr>
            <w:pStyle w:val="Sisluet1"/>
            <w:rPr>
              <w:rFonts w:asciiTheme="minorHAnsi" w:eastAsiaTheme="minorEastAsia" w:hAnsiTheme="minorHAnsi" w:cstheme="minorBidi"/>
              <w:noProof/>
              <w:sz w:val="22"/>
              <w:szCs w:val="22"/>
            </w:rPr>
          </w:pPr>
          <w:hyperlink w:anchor="_Toc89162309" w:history="1">
            <w:r w:rsidR="0046754B" w:rsidRPr="00E81E52">
              <w:rPr>
                <w:rStyle w:val="Hyperlinkki"/>
                <w:noProof/>
              </w:rPr>
              <w:t>9</w:t>
            </w:r>
            <w:r w:rsidR="0046754B">
              <w:rPr>
                <w:rFonts w:asciiTheme="minorHAnsi" w:eastAsiaTheme="minorEastAsia" w:hAnsiTheme="minorHAnsi" w:cstheme="minorBidi"/>
                <w:noProof/>
                <w:sz w:val="22"/>
                <w:szCs w:val="22"/>
              </w:rPr>
              <w:tab/>
            </w:r>
            <w:r w:rsidR="0046754B" w:rsidRPr="00E81E52">
              <w:rPr>
                <w:rStyle w:val="Hyperlinkki"/>
                <w:noProof/>
              </w:rPr>
              <w:t>Suositukset tulevia hankkeita ja ohjelmia varten</w:t>
            </w:r>
            <w:r w:rsidR="0046754B">
              <w:rPr>
                <w:noProof/>
                <w:webHidden/>
              </w:rPr>
              <w:tab/>
            </w:r>
            <w:r w:rsidR="0046754B">
              <w:rPr>
                <w:noProof/>
                <w:webHidden/>
              </w:rPr>
              <w:fldChar w:fldCharType="begin"/>
            </w:r>
            <w:r w:rsidR="0046754B">
              <w:rPr>
                <w:noProof/>
                <w:webHidden/>
              </w:rPr>
              <w:instrText xml:space="preserve"> PAGEREF _Toc89162309 \h </w:instrText>
            </w:r>
            <w:r w:rsidR="0046754B">
              <w:rPr>
                <w:noProof/>
                <w:webHidden/>
              </w:rPr>
            </w:r>
            <w:r w:rsidR="0046754B">
              <w:rPr>
                <w:noProof/>
                <w:webHidden/>
              </w:rPr>
              <w:fldChar w:fldCharType="separate"/>
            </w:r>
            <w:r w:rsidR="00C54578">
              <w:rPr>
                <w:noProof/>
                <w:webHidden/>
              </w:rPr>
              <w:t>8</w:t>
            </w:r>
            <w:r w:rsidR="0046754B">
              <w:rPr>
                <w:noProof/>
                <w:webHidden/>
              </w:rPr>
              <w:fldChar w:fldCharType="end"/>
            </w:r>
          </w:hyperlink>
        </w:p>
        <w:p w14:paraId="01C11A7E" w14:textId="77777777" w:rsidR="0046754B" w:rsidRDefault="00CD75BF">
          <w:pPr>
            <w:pStyle w:val="Sisluet1"/>
            <w:rPr>
              <w:noProof/>
            </w:rPr>
          </w:pPr>
          <w:hyperlink w:anchor="_Toc89162310" w:history="1">
            <w:r w:rsidR="0046754B" w:rsidRPr="00E81E52">
              <w:rPr>
                <w:rStyle w:val="Hyperlinkki"/>
                <w:noProof/>
              </w:rPr>
              <w:t>10</w:t>
            </w:r>
            <w:r w:rsidR="0046754B">
              <w:rPr>
                <w:rFonts w:asciiTheme="minorHAnsi" w:eastAsiaTheme="minorEastAsia" w:hAnsiTheme="minorHAnsi" w:cstheme="minorBidi"/>
                <w:noProof/>
                <w:sz w:val="22"/>
                <w:szCs w:val="22"/>
              </w:rPr>
              <w:tab/>
            </w:r>
            <w:r w:rsidR="0046754B" w:rsidRPr="00E81E52">
              <w:rPr>
                <w:rStyle w:val="Hyperlinkki"/>
                <w:noProof/>
              </w:rPr>
              <w:t>Johtopäätökset</w:t>
            </w:r>
            <w:r w:rsidR="0046754B">
              <w:rPr>
                <w:noProof/>
                <w:webHidden/>
              </w:rPr>
              <w:tab/>
            </w:r>
            <w:r w:rsidR="0046754B">
              <w:rPr>
                <w:noProof/>
                <w:webHidden/>
              </w:rPr>
              <w:fldChar w:fldCharType="begin"/>
            </w:r>
            <w:r w:rsidR="0046754B">
              <w:rPr>
                <w:noProof/>
                <w:webHidden/>
              </w:rPr>
              <w:instrText xml:space="preserve"> PAGEREF _Toc89162310 \h </w:instrText>
            </w:r>
            <w:r w:rsidR="0046754B">
              <w:rPr>
                <w:noProof/>
                <w:webHidden/>
              </w:rPr>
            </w:r>
            <w:r w:rsidR="0046754B">
              <w:rPr>
                <w:noProof/>
                <w:webHidden/>
              </w:rPr>
              <w:fldChar w:fldCharType="separate"/>
            </w:r>
            <w:r w:rsidR="00C54578">
              <w:rPr>
                <w:noProof/>
                <w:webHidden/>
              </w:rPr>
              <w:t>8</w:t>
            </w:r>
            <w:r w:rsidR="0046754B">
              <w:rPr>
                <w:noProof/>
                <w:webHidden/>
              </w:rPr>
              <w:fldChar w:fldCharType="end"/>
            </w:r>
          </w:hyperlink>
        </w:p>
        <w:p w14:paraId="111FFE3D" w14:textId="41F731F1" w:rsidR="00395AE7" w:rsidRPr="00395AE7" w:rsidRDefault="00395AE7" w:rsidP="00395AE7">
          <w:r>
            <w:t>11    Liite/ilmastostrategia</w:t>
          </w:r>
          <w:bookmarkStart w:id="0" w:name="_GoBack"/>
          <w:bookmarkEnd w:id="0"/>
        </w:p>
        <w:p w14:paraId="0000001B" w14:textId="25354035" w:rsidR="006142D2" w:rsidRDefault="009C1577">
          <w:pPr>
            <w:tabs>
              <w:tab w:val="right" w:pos="10465"/>
            </w:tabs>
            <w:spacing w:before="200" w:after="80" w:line="240" w:lineRule="auto"/>
            <w:rPr>
              <w:color w:val="000000"/>
            </w:rPr>
          </w:pPr>
          <w:r>
            <w:fldChar w:fldCharType="end"/>
          </w:r>
        </w:p>
      </w:sdtContent>
    </w:sdt>
    <w:p w14:paraId="0000001C" w14:textId="77777777" w:rsidR="006142D2" w:rsidRDefault="009C1577">
      <w:pPr>
        <w:spacing w:line="240" w:lineRule="auto"/>
        <w:jc w:val="left"/>
        <w:rPr>
          <w:rFonts w:ascii="Arial" w:eastAsia="Arial" w:hAnsi="Arial" w:cs="Arial"/>
        </w:rPr>
      </w:pPr>
      <w:r>
        <w:rPr>
          <w:rFonts w:ascii="Arial" w:eastAsia="Arial" w:hAnsi="Arial" w:cs="Arial"/>
        </w:rPr>
        <w:t xml:space="preserve"> </w:t>
      </w:r>
      <w:r>
        <w:br w:type="page"/>
      </w:r>
    </w:p>
    <w:p w14:paraId="0000001D" w14:textId="77777777" w:rsidR="006142D2" w:rsidRDefault="006142D2">
      <w:pPr>
        <w:spacing w:line="240" w:lineRule="auto"/>
        <w:jc w:val="left"/>
        <w:rPr>
          <w:rFonts w:ascii="Arial" w:eastAsia="Arial" w:hAnsi="Arial" w:cs="Arial"/>
        </w:rPr>
      </w:pPr>
    </w:p>
    <w:p w14:paraId="0000001E" w14:textId="77777777" w:rsidR="006142D2" w:rsidRDefault="009C1577">
      <w:pPr>
        <w:pStyle w:val="Otsikko1"/>
      </w:pPr>
      <w:bookmarkStart w:id="1" w:name="_Toc89162302"/>
      <w:r>
        <w:t>Tiivistelmä</w:t>
      </w:r>
      <w:bookmarkEnd w:id="1"/>
    </w:p>
    <w:p w14:paraId="0000001F" w14:textId="77777777" w:rsidR="006142D2" w:rsidRDefault="009C1577">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 xml:space="preserve">Hankkeessa tehostettiin kuntien välistä ja </w:t>
      </w:r>
      <w:r>
        <w:rPr>
          <w:rFonts w:ascii="Arial" w:eastAsia="Arial" w:hAnsi="Arial" w:cs="Arial"/>
          <w:sz w:val="20"/>
          <w:szCs w:val="20"/>
        </w:rPr>
        <w:t>s</w:t>
      </w:r>
      <w:r>
        <w:rPr>
          <w:rFonts w:ascii="Arial" w:eastAsia="Arial" w:hAnsi="Arial" w:cs="Arial"/>
          <w:color w:val="000000"/>
          <w:sz w:val="20"/>
          <w:szCs w:val="20"/>
        </w:rPr>
        <w:t>isäistä</w:t>
      </w:r>
      <w:r>
        <w:rPr>
          <w:rFonts w:ascii="Arial" w:eastAsia="Arial" w:hAnsi="Arial" w:cs="Arial"/>
          <w:sz w:val="20"/>
          <w:szCs w:val="20"/>
        </w:rPr>
        <w:t xml:space="preserve"> yhteistyötä, </w:t>
      </w:r>
      <w:r>
        <w:rPr>
          <w:rFonts w:ascii="Arial" w:eastAsia="Arial" w:hAnsi="Arial" w:cs="Arial"/>
          <w:color w:val="000000"/>
          <w:sz w:val="20"/>
          <w:szCs w:val="20"/>
        </w:rPr>
        <w:t xml:space="preserve">perustettiin kuntajohtajien ilmastofoorumi sekä päivitettiin </w:t>
      </w:r>
      <w:r>
        <w:rPr>
          <w:rFonts w:ascii="Arial" w:eastAsia="Arial" w:hAnsi="Arial" w:cs="Arial"/>
          <w:sz w:val="20"/>
          <w:szCs w:val="20"/>
        </w:rPr>
        <w:t>k</w:t>
      </w:r>
      <w:r>
        <w:rPr>
          <w:rFonts w:ascii="Arial" w:eastAsia="Arial" w:hAnsi="Arial" w:cs="Arial"/>
          <w:color w:val="000000"/>
          <w:sz w:val="20"/>
          <w:szCs w:val="20"/>
        </w:rPr>
        <w:t>untien yhteinen ilmastostrategia ja kuntakohtaiset kestävän kehityksen ohjelmat. Lisä</w:t>
      </w:r>
      <w:r>
        <w:rPr>
          <w:rFonts w:ascii="Arial" w:eastAsia="Arial" w:hAnsi="Arial" w:cs="Arial"/>
          <w:sz w:val="20"/>
          <w:szCs w:val="20"/>
        </w:rPr>
        <w:t xml:space="preserve">ksi </w:t>
      </w:r>
      <w:r>
        <w:rPr>
          <w:rFonts w:ascii="Arial" w:eastAsia="Arial" w:hAnsi="Arial" w:cs="Arial"/>
          <w:color w:val="000000"/>
          <w:sz w:val="20"/>
          <w:szCs w:val="20"/>
        </w:rPr>
        <w:t xml:space="preserve">kehitettiin ohjeita, raportointia ja mittareita. Kuntien kiinteistöjen ja ajoneuvojen vihreän energian käytöstä tehtiin selvitys ja loimme uudet tavoitteet vihreän energian käytölle vuoteen 2030 mennessä. </w:t>
      </w:r>
      <w:r>
        <w:rPr>
          <w:rFonts w:ascii="Arial" w:eastAsia="Arial" w:hAnsi="Arial" w:cs="Arial"/>
          <w:sz w:val="20"/>
          <w:szCs w:val="20"/>
        </w:rPr>
        <w:t>I</w:t>
      </w:r>
      <w:r>
        <w:rPr>
          <w:rFonts w:ascii="Arial" w:eastAsia="Arial" w:hAnsi="Arial" w:cs="Arial"/>
          <w:color w:val="000000"/>
          <w:sz w:val="20"/>
          <w:szCs w:val="20"/>
        </w:rPr>
        <w:t>lmastoratkaisuille luotiin kohtaamispaikka Kestävät -ilmastoyhteistyön internetsivulle ja järjestettiin koulutusta kuntien työntekijöille. Hankkeen aikana saatiin aikaan muutos päättäjien ja yritysten tahtotilassa ja syvempi ymmärrys siitä, mitä ilmastotoimien avulla voidaan saavuttaa niin ympäristön kuin kunta- ja yritystalouden kannalta.</w:t>
      </w:r>
    </w:p>
    <w:p w14:paraId="00000020" w14:textId="77777777" w:rsidR="006142D2" w:rsidRDefault="006142D2">
      <w:pPr>
        <w:pBdr>
          <w:top w:val="nil"/>
          <w:left w:val="nil"/>
          <w:bottom w:val="nil"/>
          <w:right w:val="nil"/>
          <w:between w:val="nil"/>
        </w:pBdr>
        <w:tabs>
          <w:tab w:val="left" w:pos="1770"/>
        </w:tabs>
        <w:spacing w:line="240" w:lineRule="auto"/>
        <w:rPr>
          <w:rFonts w:ascii="Arial" w:eastAsia="Arial" w:hAnsi="Arial" w:cs="Arial"/>
          <w:sz w:val="20"/>
          <w:szCs w:val="20"/>
        </w:rPr>
      </w:pPr>
    </w:p>
    <w:p w14:paraId="00000021" w14:textId="77777777" w:rsidR="006142D2" w:rsidRDefault="009C1577">
      <w:pPr>
        <w:pStyle w:val="Otsikko1"/>
      </w:pPr>
      <w:bookmarkStart w:id="2" w:name="_Toc89162303"/>
      <w:r>
        <w:t>Hankkeen tausta ja tavoitteet</w:t>
      </w:r>
      <w:bookmarkEnd w:id="2"/>
      <w:r>
        <w:t xml:space="preserve"> </w:t>
      </w:r>
    </w:p>
    <w:p w14:paraId="00000022" w14:textId="73B658AC" w:rsidR="006142D2" w:rsidRDefault="009C1577">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Hankkeen tavoitteena o</w:t>
      </w:r>
      <w:r w:rsidR="00EA5AC8">
        <w:rPr>
          <w:rFonts w:ascii="Arial" w:eastAsia="Arial" w:hAnsi="Arial" w:cs="Arial"/>
          <w:color w:val="000000"/>
          <w:sz w:val="20"/>
          <w:szCs w:val="20"/>
        </w:rPr>
        <w:t>li</w:t>
      </w:r>
      <w:r>
        <w:rPr>
          <w:rFonts w:ascii="Arial" w:eastAsia="Arial" w:hAnsi="Arial" w:cs="Arial"/>
          <w:color w:val="000000"/>
          <w:sz w:val="20"/>
          <w:szCs w:val="20"/>
        </w:rPr>
        <w:t xml:space="preserve"> yhteisen ilmastotyön kehittäminen Alavudella, Kurikassa, Lapualla ja Kuortaneella. Alueen kunnilla o</w:t>
      </w:r>
      <w:r w:rsidR="00EA5AC8">
        <w:rPr>
          <w:rFonts w:ascii="Arial" w:eastAsia="Arial" w:hAnsi="Arial" w:cs="Arial"/>
          <w:color w:val="000000"/>
          <w:sz w:val="20"/>
          <w:szCs w:val="20"/>
        </w:rPr>
        <w:t xml:space="preserve">li </w:t>
      </w:r>
      <w:r>
        <w:rPr>
          <w:rFonts w:ascii="Arial" w:eastAsia="Arial" w:hAnsi="Arial" w:cs="Arial"/>
          <w:color w:val="000000"/>
          <w:sz w:val="20"/>
          <w:szCs w:val="20"/>
        </w:rPr>
        <w:t>tavoitteena toimia alueellisena suunnannäyttäjänä ilmastoasioissa vuoteen 2025 mennessä. Tavoite edellytt</w:t>
      </w:r>
      <w:r w:rsidR="00EA5AC8">
        <w:rPr>
          <w:rFonts w:ascii="Arial" w:eastAsia="Arial" w:hAnsi="Arial" w:cs="Arial"/>
          <w:color w:val="000000"/>
          <w:sz w:val="20"/>
          <w:szCs w:val="20"/>
        </w:rPr>
        <w:t>i</w:t>
      </w:r>
      <w:r>
        <w:rPr>
          <w:rFonts w:ascii="Arial" w:eastAsia="Arial" w:hAnsi="Arial" w:cs="Arial"/>
          <w:color w:val="000000"/>
          <w:sz w:val="20"/>
          <w:szCs w:val="20"/>
        </w:rPr>
        <w:t xml:space="preserve"> kuntajohdon parempaa sitoutumista ja toimintatapojen kehittämistä. Hankkeen kohderyhmänä o</w:t>
      </w:r>
      <w:r w:rsidR="00EA5AC8">
        <w:rPr>
          <w:rFonts w:ascii="Arial" w:eastAsia="Arial" w:hAnsi="Arial" w:cs="Arial"/>
          <w:color w:val="000000"/>
          <w:sz w:val="20"/>
          <w:szCs w:val="20"/>
        </w:rPr>
        <w:t xml:space="preserve">li </w:t>
      </w:r>
      <w:r>
        <w:rPr>
          <w:rFonts w:ascii="Arial" w:eastAsia="Arial" w:hAnsi="Arial" w:cs="Arial"/>
          <w:color w:val="000000"/>
          <w:sz w:val="20"/>
          <w:szCs w:val="20"/>
        </w:rPr>
        <w:t>mukana olevien kuntien virkamiesjohto ja luottamushenkilöt, kuntien työntekijät, sidosryhmät ja alueen yritykset. Hankkeella tiukennet</w:t>
      </w:r>
      <w:r w:rsidR="00EA5AC8">
        <w:rPr>
          <w:rFonts w:ascii="Arial" w:eastAsia="Arial" w:hAnsi="Arial" w:cs="Arial"/>
          <w:color w:val="000000"/>
          <w:sz w:val="20"/>
          <w:szCs w:val="20"/>
        </w:rPr>
        <w:t xml:space="preserve">tiin </w:t>
      </w:r>
      <w:r>
        <w:rPr>
          <w:rFonts w:ascii="Arial" w:eastAsia="Arial" w:hAnsi="Arial" w:cs="Arial"/>
          <w:color w:val="000000"/>
          <w:sz w:val="20"/>
          <w:szCs w:val="20"/>
        </w:rPr>
        <w:t>kuntien ilmastotavoitteita, sitoutet</w:t>
      </w:r>
      <w:r w:rsidR="00EA5AC8">
        <w:rPr>
          <w:rFonts w:ascii="Arial" w:eastAsia="Arial" w:hAnsi="Arial" w:cs="Arial"/>
          <w:color w:val="000000"/>
          <w:sz w:val="20"/>
          <w:szCs w:val="20"/>
        </w:rPr>
        <w:t xml:space="preserve">tiin </w:t>
      </w:r>
      <w:r>
        <w:rPr>
          <w:rFonts w:ascii="Arial" w:eastAsia="Arial" w:hAnsi="Arial" w:cs="Arial"/>
          <w:color w:val="000000"/>
          <w:sz w:val="20"/>
          <w:szCs w:val="20"/>
        </w:rPr>
        <w:t>luottamushenkilöt ja ylin virkamiesjohto toimintaan, kartoitet</w:t>
      </w:r>
      <w:r w:rsidR="00EA5AC8">
        <w:rPr>
          <w:rFonts w:ascii="Arial" w:eastAsia="Arial" w:hAnsi="Arial" w:cs="Arial"/>
          <w:color w:val="000000"/>
          <w:sz w:val="20"/>
          <w:szCs w:val="20"/>
        </w:rPr>
        <w:t>tiin k</w:t>
      </w:r>
      <w:r>
        <w:rPr>
          <w:rFonts w:ascii="Arial" w:eastAsia="Arial" w:hAnsi="Arial" w:cs="Arial"/>
          <w:color w:val="000000"/>
          <w:sz w:val="20"/>
          <w:szCs w:val="20"/>
        </w:rPr>
        <w:t>untien hiilineutraaliutta ja teh</w:t>
      </w:r>
      <w:r w:rsidR="00EA5AC8">
        <w:rPr>
          <w:rFonts w:ascii="Arial" w:eastAsia="Arial" w:hAnsi="Arial" w:cs="Arial"/>
          <w:color w:val="000000"/>
          <w:sz w:val="20"/>
          <w:szCs w:val="20"/>
        </w:rPr>
        <w:t>tiin</w:t>
      </w:r>
      <w:r>
        <w:rPr>
          <w:rFonts w:ascii="Arial" w:eastAsia="Arial" w:hAnsi="Arial" w:cs="Arial"/>
          <w:color w:val="000000"/>
          <w:sz w:val="20"/>
          <w:szCs w:val="20"/>
        </w:rPr>
        <w:t xml:space="preserve"> yhteistyötä alueen yritysten kanssa. Tavoitteena o</w:t>
      </w:r>
      <w:r w:rsidR="00EA5AC8">
        <w:rPr>
          <w:rFonts w:ascii="Arial" w:eastAsia="Arial" w:hAnsi="Arial" w:cs="Arial"/>
          <w:color w:val="000000"/>
          <w:sz w:val="20"/>
          <w:szCs w:val="20"/>
        </w:rPr>
        <w:t xml:space="preserve">li </w:t>
      </w:r>
      <w:r>
        <w:rPr>
          <w:rFonts w:ascii="Arial" w:eastAsia="Arial" w:hAnsi="Arial" w:cs="Arial"/>
          <w:color w:val="000000"/>
          <w:sz w:val="20"/>
          <w:szCs w:val="20"/>
        </w:rPr>
        <w:t>vähentää kuntien toiminnasta aiheutuvia ilmastovaikutuksia.</w:t>
      </w:r>
    </w:p>
    <w:p w14:paraId="00000023" w14:textId="77777777" w:rsidR="006142D2" w:rsidRDefault="006142D2">
      <w:pPr>
        <w:pBdr>
          <w:top w:val="nil"/>
          <w:left w:val="nil"/>
          <w:bottom w:val="nil"/>
          <w:right w:val="nil"/>
          <w:between w:val="nil"/>
        </w:pBdr>
        <w:spacing w:line="240" w:lineRule="auto"/>
        <w:rPr>
          <w:rFonts w:ascii="Arial" w:eastAsia="Arial" w:hAnsi="Arial" w:cs="Arial"/>
          <w:color w:val="000000"/>
          <w:sz w:val="20"/>
          <w:szCs w:val="20"/>
        </w:rPr>
      </w:pPr>
    </w:p>
    <w:p w14:paraId="00000024" w14:textId="4B8A3B62" w:rsidR="006142D2" w:rsidRDefault="009C1577">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Kestävät -ilmastoyhteistyöhanke toteutet</w:t>
      </w:r>
      <w:r w:rsidR="008D7389">
        <w:rPr>
          <w:rFonts w:ascii="Arial" w:eastAsia="Arial" w:hAnsi="Arial" w:cs="Arial"/>
          <w:color w:val="000000"/>
          <w:sz w:val="20"/>
          <w:szCs w:val="20"/>
        </w:rPr>
        <w:t xml:space="preserve">tiin </w:t>
      </w:r>
      <w:r>
        <w:rPr>
          <w:rFonts w:ascii="Arial" w:eastAsia="Arial" w:hAnsi="Arial" w:cs="Arial"/>
          <w:color w:val="000000"/>
          <w:sz w:val="20"/>
          <w:szCs w:val="20"/>
        </w:rPr>
        <w:t>Lapuan kaupungin koordinoimana Lapuan, Alavuden ja Kurikan kaupungeissa sekä Kuortaneen kunnassa, Etelä-Pohjanmaalla. Hanketta hallinnoi Lapuan kaupunki. Lapuan kaupunki on tehnyt Etelä-Pohjanmaan energiatoimisto Thermopolis Oy:n kanssa keskinäisen yhteistyösopimuksen hankkeessa 1.8.2020-30.11.2021.</w:t>
      </w:r>
    </w:p>
    <w:p w14:paraId="00000025" w14:textId="77777777" w:rsidR="006142D2" w:rsidRDefault="006142D2">
      <w:pPr>
        <w:pBdr>
          <w:top w:val="nil"/>
          <w:left w:val="nil"/>
          <w:bottom w:val="nil"/>
          <w:right w:val="nil"/>
          <w:between w:val="nil"/>
        </w:pBdr>
        <w:spacing w:line="240" w:lineRule="auto"/>
        <w:rPr>
          <w:rFonts w:ascii="Arial" w:eastAsia="Arial" w:hAnsi="Arial" w:cs="Arial"/>
          <w:color w:val="000000"/>
          <w:sz w:val="22"/>
          <w:szCs w:val="22"/>
        </w:rPr>
      </w:pPr>
    </w:p>
    <w:p w14:paraId="00000026" w14:textId="77777777" w:rsidR="006142D2" w:rsidRDefault="009C1577">
      <w:pPr>
        <w:pStyle w:val="Otsikko1"/>
      </w:pPr>
      <w:bookmarkStart w:id="3" w:name="_Toc89162304"/>
      <w:r>
        <w:t>Hankkeen osapuolet ja menetelmät</w:t>
      </w:r>
      <w:bookmarkEnd w:id="3"/>
    </w:p>
    <w:p w14:paraId="00000027" w14:textId="6EF2FD0B" w:rsidR="006142D2" w:rsidRDefault="009C1577">
      <w:pPr>
        <w:spacing w:line="240" w:lineRule="auto"/>
        <w:rPr>
          <w:rFonts w:ascii="Arial" w:eastAsia="Arial" w:hAnsi="Arial" w:cs="Arial"/>
          <w:sz w:val="20"/>
          <w:szCs w:val="20"/>
        </w:rPr>
      </w:pPr>
      <w:r>
        <w:rPr>
          <w:rFonts w:ascii="Arial" w:eastAsia="Arial" w:hAnsi="Arial" w:cs="Arial"/>
          <w:sz w:val="20"/>
          <w:szCs w:val="20"/>
        </w:rPr>
        <w:t xml:space="preserve">Hankkeen kohderyhmänä </w:t>
      </w:r>
      <w:r w:rsidR="008D7389">
        <w:rPr>
          <w:rFonts w:ascii="Arial" w:eastAsia="Arial" w:hAnsi="Arial" w:cs="Arial"/>
          <w:sz w:val="20"/>
          <w:szCs w:val="20"/>
        </w:rPr>
        <w:t>oli</w:t>
      </w:r>
      <w:r>
        <w:rPr>
          <w:rFonts w:ascii="Arial" w:eastAsia="Arial" w:hAnsi="Arial" w:cs="Arial"/>
          <w:sz w:val="20"/>
          <w:szCs w:val="20"/>
        </w:rPr>
        <w:t xml:space="preserve"> mukana olevien kuntien virkamiesjohto ja luottamushenkilöt, kuntien työntekijät, sidosryhmät ja alueen yritykset. </w:t>
      </w:r>
    </w:p>
    <w:p w14:paraId="00000028" w14:textId="77777777" w:rsidR="006142D2" w:rsidRDefault="006142D2"/>
    <w:p w14:paraId="00000029" w14:textId="2C7690CB" w:rsidR="006142D2" w:rsidRDefault="00CD75BF">
      <w:pPr>
        <w:numPr>
          <w:ilvl w:val="0"/>
          <w:numId w:val="1"/>
        </w:numPr>
        <w:rPr>
          <w:b/>
          <w:sz w:val="28"/>
          <w:szCs w:val="28"/>
        </w:rPr>
      </w:pPr>
      <w:sdt>
        <w:sdtPr>
          <w:tag w:val="goog_rdk_0"/>
          <w:id w:val="1177313958"/>
        </w:sdtPr>
        <w:sdtEndPr/>
        <w:sdtContent/>
      </w:sdt>
      <w:r w:rsidR="009C1577">
        <w:rPr>
          <w:b/>
          <w:sz w:val="28"/>
          <w:szCs w:val="28"/>
        </w:rPr>
        <w:t>Hankkee</w:t>
      </w:r>
      <w:r w:rsidR="00395AE7">
        <w:rPr>
          <w:b/>
          <w:sz w:val="28"/>
          <w:szCs w:val="28"/>
        </w:rPr>
        <w:t>n</w:t>
      </w:r>
      <w:r w:rsidR="009C1577">
        <w:rPr>
          <w:b/>
          <w:sz w:val="28"/>
          <w:szCs w:val="28"/>
        </w:rPr>
        <w:t xml:space="preserve"> </w:t>
      </w:r>
      <w:sdt>
        <w:sdtPr>
          <w:tag w:val="goog_rdk_1"/>
          <w:id w:val="-665399101"/>
        </w:sdtPr>
        <w:sdtEndPr/>
        <w:sdtContent/>
      </w:sdt>
      <w:r w:rsidR="009C1577">
        <w:rPr>
          <w:b/>
          <w:sz w:val="28"/>
          <w:szCs w:val="28"/>
        </w:rPr>
        <w:t>tulokset</w:t>
      </w:r>
    </w:p>
    <w:p w14:paraId="0000002A" w14:textId="77777777" w:rsidR="006142D2" w:rsidRDefault="006142D2">
      <w:pPr>
        <w:spacing w:line="240" w:lineRule="auto"/>
        <w:rPr>
          <w:rFonts w:ascii="Arial" w:eastAsia="Arial" w:hAnsi="Arial" w:cs="Arial"/>
          <w:sz w:val="20"/>
          <w:szCs w:val="20"/>
        </w:rPr>
      </w:pPr>
    </w:p>
    <w:tbl>
      <w:tblPr>
        <w:tblStyle w:val="a"/>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6142D2" w14:paraId="1482B068" w14:textId="77777777">
        <w:tc>
          <w:tcPr>
            <w:tcW w:w="5233" w:type="dxa"/>
            <w:shd w:val="clear" w:color="auto" w:fill="auto"/>
            <w:tcMar>
              <w:top w:w="100" w:type="dxa"/>
              <w:left w:w="100" w:type="dxa"/>
              <w:bottom w:w="100" w:type="dxa"/>
              <w:right w:w="100" w:type="dxa"/>
            </w:tcMar>
          </w:tcPr>
          <w:p w14:paraId="0000002B" w14:textId="4B78E6B5" w:rsidR="006142D2" w:rsidRDefault="009C1577">
            <w:pPr>
              <w:widowControl w:val="0"/>
              <w:pBdr>
                <w:top w:val="nil"/>
                <w:left w:val="nil"/>
                <w:bottom w:val="nil"/>
                <w:right w:val="nil"/>
                <w:between w:val="nil"/>
              </w:pBdr>
              <w:spacing w:line="240" w:lineRule="auto"/>
              <w:jc w:val="left"/>
              <w:rPr>
                <w:rFonts w:ascii="Arial" w:eastAsia="Arial" w:hAnsi="Arial" w:cs="Arial"/>
                <w:b/>
                <w:sz w:val="20"/>
                <w:szCs w:val="20"/>
              </w:rPr>
            </w:pPr>
            <w:r>
              <w:rPr>
                <w:rFonts w:ascii="Arial" w:eastAsia="Arial" w:hAnsi="Arial" w:cs="Arial"/>
                <w:b/>
                <w:sz w:val="20"/>
                <w:szCs w:val="20"/>
              </w:rPr>
              <w:t>OSAVAIHE 1</w:t>
            </w:r>
            <w:r w:rsidR="00827F2D">
              <w:rPr>
                <w:rFonts w:ascii="Arial" w:eastAsia="Arial" w:hAnsi="Arial" w:cs="Arial"/>
                <w:b/>
                <w:sz w:val="20"/>
                <w:szCs w:val="20"/>
              </w:rPr>
              <w:t>; tavoitteet</w:t>
            </w:r>
          </w:p>
        </w:tc>
        <w:tc>
          <w:tcPr>
            <w:tcW w:w="5233" w:type="dxa"/>
            <w:shd w:val="clear" w:color="auto" w:fill="auto"/>
            <w:tcMar>
              <w:top w:w="100" w:type="dxa"/>
              <w:left w:w="100" w:type="dxa"/>
              <w:bottom w:w="100" w:type="dxa"/>
              <w:right w:w="100" w:type="dxa"/>
            </w:tcMar>
          </w:tcPr>
          <w:p w14:paraId="0000002C" w14:textId="07D4E750" w:rsidR="006142D2" w:rsidRPr="00827F2D" w:rsidRDefault="00827F2D">
            <w:pPr>
              <w:spacing w:line="240" w:lineRule="auto"/>
              <w:rPr>
                <w:rFonts w:ascii="Arial" w:eastAsia="Arial" w:hAnsi="Arial" w:cs="Arial"/>
                <w:b/>
                <w:sz w:val="20"/>
                <w:szCs w:val="20"/>
              </w:rPr>
            </w:pPr>
            <w:r>
              <w:rPr>
                <w:rFonts w:ascii="Arial" w:eastAsia="Arial" w:hAnsi="Arial" w:cs="Arial"/>
                <w:b/>
                <w:sz w:val="20"/>
                <w:szCs w:val="20"/>
              </w:rPr>
              <w:t>toteuma</w:t>
            </w:r>
          </w:p>
        </w:tc>
      </w:tr>
      <w:tr w:rsidR="006142D2" w14:paraId="74B650A2" w14:textId="77777777">
        <w:tc>
          <w:tcPr>
            <w:tcW w:w="5233" w:type="dxa"/>
            <w:shd w:val="clear" w:color="auto" w:fill="auto"/>
            <w:tcMar>
              <w:top w:w="100" w:type="dxa"/>
              <w:left w:w="100" w:type="dxa"/>
              <w:bottom w:w="100" w:type="dxa"/>
              <w:right w:w="100" w:type="dxa"/>
            </w:tcMar>
          </w:tcPr>
          <w:p w14:paraId="0000002D" w14:textId="04506434" w:rsidR="006142D2" w:rsidRDefault="009C1577" w:rsidP="00A249F5">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b/>
                <w:sz w:val="20"/>
                <w:szCs w:val="20"/>
              </w:rPr>
              <w:t>Kuntakohtaiset energiansäästötiimit</w:t>
            </w:r>
            <w:r>
              <w:rPr>
                <w:rFonts w:ascii="Arial" w:eastAsia="Arial" w:hAnsi="Arial" w:cs="Arial"/>
                <w:sz w:val="20"/>
                <w:szCs w:val="20"/>
              </w:rPr>
              <w:t xml:space="preserve"> toimivat hankkeen "työrukkasina". Tiimit valmistelevat hankkeen asioita, selvittävät sisäisiä toimia ja tehostamiskeinoja sekä tekevät esityksiä toimielimille/ johtoryhmälle/ ilmastofoorumille</w:t>
            </w:r>
            <w:r w:rsidR="004A580B">
              <w:rPr>
                <w:rFonts w:ascii="Arial" w:eastAsia="Arial" w:hAnsi="Arial" w:cs="Arial"/>
                <w:sz w:val="20"/>
                <w:szCs w:val="20"/>
              </w:rPr>
              <w:t>.</w:t>
            </w:r>
            <w:r>
              <w:rPr>
                <w:rFonts w:ascii="Arial" w:eastAsia="Arial" w:hAnsi="Arial" w:cs="Arial"/>
                <w:sz w:val="20"/>
                <w:szCs w:val="20"/>
              </w:rPr>
              <w:t xml:space="preserve"> Hanke koordinoi tiimien toimintaa. Tavoitteena </w:t>
            </w:r>
            <w:r w:rsidR="00A249F5">
              <w:rPr>
                <w:rFonts w:ascii="Arial" w:eastAsia="Arial" w:hAnsi="Arial" w:cs="Arial"/>
                <w:sz w:val="20"/>
                <w:szCs w:val="20"/>
              </w:rPr>
              <w:t xml:space="preserve">oli saada tiimit </w:t>
            </w:r>
            <w:r>
              <w:rPr>
                <w:rFonts w:ascii="Arial" w:eastAsia="Arial" w:hAnsi="Arial" w:cs="Arial"/>
                <w:sz w:val="20"/>
                <w:szCs w:val="20"/>
              </w:rPr>
              <w:t>kuntien pysyväksi toimin</w:t>
            </w:r>
            <w:r w:rsidR="00A249F5">
              <w:rPr>
                <w:rFonts w:ascii="Arial" w:eastAsia="Arial" w:hAnsi="Arial" w:cs="Arial"/>
                <w:sz w:val="20"/>
                <w:szCs w:val="20"/>
              </w:rPr>
              <w:t>naksi</w:t>
            </w:r>
            <w:r>
              <w:rPr>
                <w:rFonts w:ascii="Arial" w:eastAsia="Arial" w:hAnsi="Arial" w:cs="Arial"/>
                <w:sz w:val="20"/>
                <w:szCs w:val="20"/>
              </w:rPr>
              <w:t>.</w:t>
            </w:r>
          </w:p>
        </w:tc>
        <w:tc>
          <w:tcPr>
            <w:tcW w:w="5233" w:type="dxa"/>
            <w:shd w:val="clear" w:color="auto" w:fill="auto"/>
            <w:tcMar>
              <w:top w:w="100" w:type="dxa"/>
              <w:left w:w="100" w:type="dxa"/>
              <w:bottom w:w="100" w:type="dxa"/>
              <w:right w:w="100" w:type="dxa"/>
            </w:tcMar>
          </w:tcPr>
          <w:p w14:paraId="0000002F" w14:textId="2CEA73FD" w:rsidR="006142D2" w:rsidRDefault="00827F2D">
            <w:pPr>
              <w:spacing w:line="240" w:lineRule="auto"/>
              <w:rPr>
                <w:rFonts w:ascii="Arial" w:eastAsia="Arial" w:hAnsi="Arial" w:cs="Arial"/>
                <w:sz w:val="20"/>
                <w:szCs w:val="20"/>
              </w:rPr>
            </w:pPr>
            <w:r>
              <w:rPr>
                <w:rFonts w:ascii="Arial" w:eastAsia="Arial" w:hAnsi="Arial" w:cs="Arial"/>
                <w:sz w:val="20"/>
                <w:szCs w:val="20"/>
              </w:rPr>
              <w:t>E</w:t>
            </w:r>
            <w:r w:rsidR="009C1577">
              <w:rPr>
                <w:rFonts w:ascii="Arial" w:eastAsia="Arial" w:hAnsi="Arial" w:cs="Arial"/>
                <w:sz w:val="20"/>
                <w:szCs w:val="20"/>
              </w:rPr>
              <w:t xml:space="preserve">nergiansäästötiimien toiminta on käynnissä. Tiimien toimintaa koordinoi hankkeessa työskentelevä ilmastokoordinaattori yhdessä tiimien puheenjohtajien kanssa. Tiimit </w:t>
            </w:r>
            <w:r>
              <w:rPr>
                <w:rFonts w:ascii="Arial" w:eastAsia="Arial" w:hAnsi="Arial" w:cs="Arial"/>
                <w:sz w:val="20"/>
                <w:szCs w:val="20"/>
              </w:rPr>
              <w:t>o</w:t>
            </w:r>
            <w:r w:rsidR="009C1577">
              <w:rPr>
                <w:rFonts w:ascii="Arial" w:eastAsia="Arial" w:hAnsi="Arial" w:cs="Arial"/>
                <w:sz w:val="20"/>
                <w:szCs w:val="20"/>
              </w:rPr>
              <w:t>sallistu</w:t>
            </w:r>
            <w:r>
              <w:rPr>
                <w:rFonts w:ascii="Arial" w:eastAsia="Arial" w:hAnsi="Arial" w:cs="Arial"/>
                <w:sz w:val="20"/>
                <w:szCs w:val="20"/>
              </w:rPr>
              <w:t>ivat</w:t>
            </w:r>
            <w:r w:rsidR="009C1577">
              <w:rPr>
                <w:rFonts w:ascii="Arial" w:eastAsia="Arial" w:hAnsi="Arial" w:cs="Arial"/>
                <w:sz w:val="20"/>
                <w:szCs w:val="20"/>
              </w:rPr>
              <w:t xml:space="preserve"> aktiivisesti ilmastostrategian ja kestävän kehityksen ohjelmien laadintaan sekä hankkeen muuhun toimintaan. Toimintaa jatketaan. </w:t>
            </w:r>
          </w:p>
          <w:p w14:paraId="00000030" w14:textId="7777777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noProof/>
              </w:rPr>
              <w:drawing>
                <wp:inline distT="0" distB="0" distL="0" distR="0" wp14:anchorId="6323D916" wp14:editId="714BFBBA">
                  <wp:extent cx="3181350" cy="1612900"/>
                  <wp:effectExtent l="0" t="0" r="0" b="0"/>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3181350" cy="1612900"/>
                          </a:xfrm>
                          <a:prstGeom prst="rect">
                            <a:avLst/>
                          </a:prstGeom>
                          <a:ln/>
                        </pic:spPr>
                      </pic:pic>
                    </a:graphicData>
                  </a:graphic>
                </wp:inline>
              </w:drawing>
            </w:r>
          </w:p>
        </w:tc>
      </w:tr>
      <w:tr w:rsidR="00827F2D" w14:paraId="17218167" w14:textId="77777777">
        <w:tc>
          <w:tcPr>
            <w:tcW w:w="5233" w:type="dxa"/>
            <w:shd w:val="clear" w:color="auto" w:fill="auto"/>
            <w:tcMar>
              <w:top w:w="100" w:type="dxa"/>
              <w:left w:w="100" w:type="dxa"/>
              <w:bottom w:w="100" w:type="dxa"/>
              <w:right w:w="100" w:type="dxa"/>
            </w:tcMar>
          </w:tcPr>
          <w:p w14:paraId="56F46883" w14:textId="0A744130" w:rsidR="00827F2D" w:rsidRDefault="00827F2D" w:rsidP="00827F2D">
            <w:pPr>
              <w:widowControl w:val="0"/>
              <w:pBdr>
                <w:top w:val="nil"/>
                <w:left w:val="nil"/>
                <w:bottom w:val="nil"/>
                <w:right w:val="nil"/>
                <w:between w:val="nil"/>
              </w:pBdr>
              <w:spacing w:line="240" w:lineRule="auto"/>
              <w:rPr>
                <w:rFonts w:ascii="Arial" w:eastAsia="Arial" w:hAnsi="Arial" w:cs="Arial"/>
                <w:sz w:val="20"/>
                <w:szCs w:val="20"/>
              </w:rPr>
            </w:pPr>
            <w:r w:rsidRPr="00827F2D">
              <w:rPr>
                <w:rFonts w:ascii="Arial" w:eastAsia="Arial" w:hAnsi="Arial" w:cs="Arial"/>
                <w:sz w:val="20"/>
                <w:szCs w:val="20"/>
              </w:rPr>
              <w:lastRenderedPageBreak/>
              <w:t>2) Perustetaan virkamiesjohdon ilmastofoorumi, joka syventää kuntien yhteistyötä ja edistää toimenpiteitä kunnissa. Ilmastofoorumissa luodaan konkreettisia yhteisiä tavoitteita ja selvitetään yhteistyömahdollisuuksia. Virkamiesjohdon tietous ja osaaminen lisääntyvät, joka lisää ilmastoasioiden huomioonottamista päätöksenteossa. Tavoitteena kuntien pysyväksi toimintatavaksi.</w:t>
            </w:r>
          </w:p>
        </w:tc>
        <w:tc>
          <w:tcPr>
            <w:tcW w:w="5233" w:type="dxa"/>
            <w:shd w:val="clear" w:color="auto" w:fill="auto"/>
            <w:tcMar>
              <w:top w:w="100" w:type="dxa"/>
              <w:left w:w="100" w:type="dxa"/>
              <w:bottom w:w="100" w:type="dxa"/>
              <w:right w:w="100" w:type="dxa"/>
            </w:tcMar>
          </w:tcPr>
          <w:p w14:paraId="795A454D" w14:textId="6C37C5F6" w:rsidR="00827F2D" w:rsidRDefault="00827F2D">
            <w:pPr>
              <w:spacing w:line="240" w:lineRule="auto"/>
              <w:rPr>
                <w:rFonts w:ascii="Arial" w:eastAsia="Arial" w:hAnsi="Arial" w:cs="Arial"/>
                <w:sz w:val="20"/>
                <w:szCs w:val="20"/>
              </w:rPr>
            </w:pPr>
            <w:r w:rsidRPr="00827F2D">
              <w:rPr>
                <w:rFonts w:ascii="Arial" w:eastAsia="Arial" w:hAnsi="Arial" w:cs="Arial"/>
                <w:sz w:val="20"/>
                <w:szCs w:val="20"/>
              </w:rPr>
              <w:t>Hankkeessa perustettiin kuntajohtajien ilmastofoorumi, johon kutsuttiin kuntajohtajat ja yksi energiansäästötiimin edustaja kuntaa kohden tiedonvaihdon turvaamiseksi ilmastofoorumin ja energiansäästötiimien välillä. Kunta-johtajien ilmastofoorumi kokoontui 9.9.2020, 20.1.2021, 17.2.2021, 15.3.2021, 10.5.2021, 22.6.2021, 13.9.2021 ja 11.11.2021.</w:t>
            </w:r>
          </w:p>
        </w:tc>
      </w:tr>
      <w:tr w:rsidR="00827F2D" w14:paraId="041D5E00" w14:textId="77777777">
        <w:tc>
          <w:tcPr>
            <w:tcW w:w="5233" w:type="dxa"/>
            <w:shd w:val="clear" w:color="auto" w:fill="auto"/>
            <w:tcMar>
              <w:top w:w="100" w:type="dxa"/>
              <w:left w:w="100" w:type="dxa"/>
              <w:bottom w:w="100" w:type="dxa"/>
              <w:right w:w="100" w:type="dxa"/>
            </w:tcMar>
          </w:tcPr>
          <w:p w14:paraId="7DD9F333" w14:textId="22121E35" w:rsidR="00827F2D" w:rsidRPr="00827F2D" w:rsidRDefault="00827F2D" w:rsidP="00827F2D">
            <w:pPr>
              <w:widowControl w:val="0"/>
              <w:pBdr>
                <w:top w:val="nil"/>
                <w:left w:val="nil"/>
                <w:bottom w:val="nil"/>
                <w:right w:val="nil"/>
                <w:between w:val="nil"/>
              </w:pBdr>
              <w:spacing w:line="240" w:lineRule="auto"/>
              <w:rPr>
                <w:rFonts w:ascii="Arial" w:eastAsia="Arial" w:hAnsi="Arial" w:cs="Arial"/>
                <w:sz w:val="20"/>
                <w:szCs w:val="20"/>
              </w:rPr>
            </w:pPr>
            <w:r w:rsidRPr="00827F2D">
              <w:rPr>
                <w:rFonts w:ascii="Arial" w:eastAsia="Arial" w:hAnsi="Arial" w:cs="Arial"/>
                <w:sz w:val="20"/>
                <w:szCs w:val="20"/>
              </w:rPr>
              <w:t>3) Ylikunnallinen ohjaustiimi koordinoi hankkeen toimintaa yhdessä ilmastokoordinaattorin kanssa ja osallistuu hankkeen toimintaan hyväksymällä hankkeessa tuotettava materiaali.</w:t>
            </w:r>
          </w:p>
        </w:tc>
        <w:tc>
          <w:tcPr>
            <w:tcW w:w="5233" w:type="dxa"/>
            <w:shd w:val="clear" w:color="auto" w:fill="auto"/>
            <w:tcMar>
              <w:top w:w="100" w:type="dxa"/>
              <w:left w:w="100" w:type="dxa"/>
              <w:bottom w:w="100" w:type="dxa"/>
              <w:right w:w="100" w:type="dxa"/>
            </w:tcMar>
          </w:tcPr>
          <w:p w14:paraId="2D53D4F4" w14:textId="7A1B6DD9" w:rsidR="00827F2D" w:rsidRPr="00827F2D" w:rsidRDefault="00827F2D">
            <w:pPr>
              <w:spacing w:line="240" w:lineRule="auto"/>
              <w:rPr>
                <w:rFonts w:ascii="Arial" w:eastAsia="Arial" w:hAnsi="Arial" w:cs="Arial"/>
                <w:sz w:val="20"/>
                <w:szCs w:val="20"/>
              </w:rPr>
            </w:pPr>
            <w:r w:rsidRPr="00827F2D">
              <w:rPr>
                <w:rFonts w:ascii="Arial" w:eastAsia="Arial" w:hAnsi="Arial" w:cs="Arial"/>
                <w:sz w:val="20"/>
                <w:szCs w:val="20"/>
              </w:rPr>
              <w:t>Kestävät -ilmastoyhteistyöllä on yhteinen ylikunnallinen ohjaustiimi, jossa on edustajia jokaisesta mukana ole-vasta kunnasta, Etelä-Pohjanmaan Ely-keskuksesta sekä Etelä-Pohjanmaan liitosta. Tiimissä on yhteensä 21 jäsentä ja sen puheenjohtajana toimii Lapuan kaupungin elinkeinojohtaja Jouko Vuolle. Ohjaustiimi kokoontui 3.9.2020, 19.11.2020, 28.1.2021, 19.3.2021, 7.10.2021 ja 15.12.2021.</w:t>
            </w:r>
          </w:p>
        </w:tc>
      </w:tr>
      <w:tr w:rsidR="006142D2" w14:paraId="48E568E5" w14:textId="77777777">
        <w:tc>
          <w:tcPr>
            <w:tcW w:w="5233" w:type="dxa"/>
            <w:shd w:val="clear" w:color="auto" w:fill="auto"/>
            <w:tcMar>
              <w:top w:w="100" w:type="dxa"/>
              <w:left w:w="100" w:type="dxa"/>
              <w:bottom w:w="100" w:type="dxa"/>
              <w:right w:w="100" w:type="dxa"/>
            </w:tcMar>
          </w:tcPr>
          <w:p w14:paraId="00000036" w14:textId="09C97B46" w:rsidR="006142D2" w:rsidRPr="00827F2D" w:rsidRDefault="00827F2D">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Muu ylikunnallinen yhteistyö</w:t>
            </w:r>
          </w:p>
        </w:tc>
        <w:tc>
          <w:tcPr>
            <w:tcW w:w="5233" w:type="dxa"/>
            <w:shd w:val="clear" w:color="auto" w:fill="auto"/>
            <w:tcMar>
              <w:top w:w="100" w:type="dxa"/>
              <w:left w:w="100" w:type="dxa"/>
              <w:bottom w:w="100" w:type="dxa"/>
              <w:right w:w="100" w:type="dxa"/>
            </w:tcMar>
          </w:tcPr>
          <w:p w14:paraId="00000037" w14:textId="7777777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Ruuantuotannon ilmastovaikutukset 15.9.2020, Ajoneuvo- ja palveluliikenne hankinnat 24.9.2020, Maankäytön ratkaisut ilmastotyössä 27.8.2020 ja 16.4.2021, Sote- ja koulutuspalveluiden ilmastoratkaisut 21.4, Katu- ja vesihuollon ilmastotoimet 27.4.2021, Ilmastoviestintä 7.5.2021 ja 9.6.2021.</w:t>
            </w:r>
          </w:p>
        </w:tc>
      </w:tr>
      <w:tr w:rsidR="006142D2" w14:paraId="23F5EA7E" w14:textId="77777777">
        <w:tc>
          <w:tcPr>
            <w:tcW w:w="5233" w:type="dxa"/>
            <w:shd w:val="clear" w:color="auto" w:fill="auto"/>
            <w:tcMar>
              <w:top w:w="100" w:type="dxa"/>
              <w:left w:w="100" w:type="dxa"/>
              <w:bottom w:w="100" w:type="dxa"/>
              <w:right w:w="100" w:type="dxa"/>
            </w:tcMar>
          </w:tcPr>
          <w:p w14:paraId="00000038" w14:textId="18F30AFD" w:rsidR="006142D2" w:rsidRDefault="009C1577">
            <w:pPr>
              <w:widowControl w:val="0"/>
              <w:pBdr>
                <w:top w:val="nil"/>
                <w:left w:val="nil"/>
                <w:bottom w:val="nil"/>
                <w:right w:val="nil"/>
                <w:between w:val="nil"/>
              </w:pBdr>
              <w:spacing w:line="240" w:lineRule="auto"/>
              <w:rPr>
                <w:rFonts w:ascii="Arial" w:eastAsia="Arial" w:hAnsi="Arial" w:cs="Arial"/>
                <w:b/>
                <w:sz w:val="20"/>
                <w:szCs w:val="20"/>
              </w:rPr>
            </w:pPr>
            <w:r>
              <w:rPr>
                <w:rFonts w:ascii="Arial" w:eastAsia="Arial" w:hAnsi="Arial" w:cs="Arial"/>
                <w:b/>
                <w:sz w:val="20"/>
                <w:szCs w:val="20"/>
              </w:rPr>
              <w:t>OSAVAIHE 2</w:t>
            </w:r>
            <w:r w:rsidR="00827F2D">
              <w:rPr>
                <w:rFonts w:ascii="Arial" w:eastAsia="Arial" w:hAnsi="Arial" w:cs="Arial"/>
                <w:b/>
                <w:sz w:val="20"/>
                <w:szCs w:val="20"/>
              </w:rPr>
              <w:t>; tavoitteet</w:t>
            </w:r>
          </w:p>
        </w:tc>
        <w:tc>
          <w:tcPr>
            <w:tcW w:w="5233" w:type="dxa"/>
            <w:shd w:val="clear" w:color="auto" w:fill="auto"/>
            <w:tcMar>
              <w:top w:w="100" w:type="dxa"/>
              <w:left w:w="100" w:type="dxa"/>
              <w:bottom w:w="100" w:type="dxa"/>
              <w:right w:w="100" w:type="dxa"/>
            </w:tcMar>
          </w:tcPr>
          <w:p w14:paraId="00000039" w14:textId="3EF94E39" w:rsidR="006142D2" w:rsidRPr="00827F2D" w:rsidRDefault="00827F2D">
            <w:pPr>
              <w:widowControl w:val="0"/>
              <w:pBdr>
                <w:top w:val="nil"/>
                <w:left w:val="nil"/>
                <w:bottom w:val="nil"/>
                <w:right w:val="nil"/>
                <w:between w:val="nil"/>
              </w:pBdr>
              <w:spacing w:line="240" w:lineRule="auto"/>
              <w:rPr>
                <w:rFonts w:ascii="Arial" w:eastAsia="Arial" w:hAnsi="Arial" w:cs="Arial"/>
                <w:b/>
                <w:sz w:val="20"/>
                <w:szCs w:val="20"/>
              </w:rPr>
            </w:pPr>
            <w:r w:rsidRPr="00827F2D">
              <w:rPr>
                <w:rFonts w:ascii="Arial" w:eastAsia="Arial" w:hAnsi="Arial" w:cs="Arial"/>
                <w:b/>
                <w:sz w:val="20"/>
                <w:szCs w:val="20"/>
              </w:rPr>
              <w:t>toteuma</w:t>
            </w:r>
          </w:p>
        </w:tc>
      </w:tr>
      <w:tr w:rsidR="006142D2" w14:paraId="2C319A53" w14:textId="77777777">
        <w:tc>
          <w:tcPr>
            <w:tcW w:w="5233" w:type="dxa"/>
            <w:shd w:val="clear" w:color="auto" w:fill="auto"/>
            <w:tcMar>
              <w:top w:w="100" w:type="dxa"/>
              <w:left w:w="100" w:type="dxa"/>
              <w:bottom w:w="100" w:type="dxa"/>
              <w:right w:w="100" w:type="dxa"/>
            </w:tcMar>
          </w:tcPr>
          <w:p w14:paraId="0000003C" w14:textId="589B5674" w:rsidR="006142D2" w:rsidRDefault="009C1577" w:rsidP="00827F2D">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1) Päivitetään kuntien yhteinen ilmastostrategia ja laaditaan kunnille kestävän kehityksen ohjelmat, joissa on laadullisia ja</w:t>
            </w:r>
            <w:r w:rsidR="00827F2D">
              <w:rPr>
                <w:rFonts w:ascii="Arial" w:eastAsia="Arial" w:hAnsi="Arial" w:cs="Arial"/>
                <w:sz w:val="20"/>
                <w:szCs w:val="20"/>
              </w:rPr>
              <w:t xml:space="preserve"> </w:t>
            </w:r>
            <w:r>
              <w:rPr>
                <w:rFonts w:ascii="Arial" w:eastAsia="Arial" w:hAnsi="Arial" w:cs="Arial"/>
                <w:sz w:val="20"/>
                <w:szCs w:val="20"/>
              </w:rPr>
              <w:t>määrällisiä tavoitteita kuntien ilmastovaikutusten vähentämiseksi sekä seurantajärjestelmä. Ilmastostrategia ja ohjelmat</w:t>
            </w:r>
            <w:r w:rsidR="00827F2D">
              <w:rPr>
                <w:rFonts w:ascii="Arial" w:eastAsia="Arial" w:hAnsi="Arial" w:cs="Arial"/>
                <w:sz w:val="20"/>
                <w:szCs w:val="20"/>
              </w:rPr>
              <w:t xml:space="preserve"> </w:t>
            </w:r>
            <w:r>
              <w:rPr>
                <w:rFonts w:ascii="Arial" w:eastAsia="Arial" w:hAnsi="Arial" w:cs="Arial"/>
                <w:sz w:val="20"/>
                <w:szCs w:val="20"/>
              </w:rPr>
              <w:t>hyväksytään kuntien luottamuselimissä.</w:t>
            </w:r>
          </w:p>
        </w:tc>
        <w:tc>
          <w:tcPr>
            <w:tcW w:w="5233" w:type="dxa"/>
            <w:shd w:val="clear" w:color="auto" w:fill="auto"/>
            <w:tcMar>
              <w:top w:w="100" w:type="dxa"/>
              <w:left w:w="100" w:type="dxa"/>
              <w:bottom w:w="100" w:type="dxa"/>
              <w:right w:w="100" w:type="dxa"/>
            </w:tcMar>
          </w:tcPr>
          <w:p w14:paraId="00000040" w14:textId="710AF64C" w:rsidR="006142D2" w:rsidRDefault="009C1577" w:rsidP="00827F2D">
            <w:pPr>
              <w:tabs>
                <w:tab w:val="left" w:pos="1770"/>
              </w:tabs>
              <w:spacing w:line="240" w:lineRule="auto"/>
              <w:rPr>
                <w:rFonts w:ascii="Arial" w:eastAsia="Arial" w:hAnsi="Arial" w:cs="Arial"/>
                <w:sz w:val="20"/>
                <w:szCs w:val="20"/>
              </w:rPr>
            </w:pPr>
            <w:r>
              <w:rPr>
                <w:rFonts w:ascii="Arial" w:eastAsia="Arial" w:hAnsi="Arial" w:cs="Arial"/>
                <w:sz w:val="20"/>
                <w:szCs w:val="20"/>
              </w:rPr>
              <w:t>Kuntien yhteinen ilmastostrategian päivitys ja kuntakohtaiset kestävän kehityksen ohjelmat saatiin valmiiksi syksyllä 2021. Osa kunnista vie asian hyväksyttäväksi syksyn 2021 aikana ja osa keväällä 2022 kunnan strategian käsittelyn yhteydessä.</w:t>
            </w:r>
            <w:r w:rsidR="00827F2D">
              <w:rPr>
                <w:rFonts w:ascii="Arial" w:eastAsia="Arial" w:hAnsi="Arial" w:cs="Arial"/>
                <w:sz w:val="20"/>
                <w:szCs w:val="20"/>
              </w:rPr>
              <w:t xml:space="preserve"> </w:t>
            </w:r>
            <w:r>
              <w:rPr>
                <w:rFonts w:ascii="Arial" w:eastAsia="Arial" w:hAnsi="Arial" w:cs="Arial"/>
                <w:sz w:val="20"/>
                <w:szCs w:val="20"/>
              </w:rPr>
              <w:t>Alavuden kaupungissa toteutettiin kestävän kehityksen ohjelmalle syksyn 2020 aikana toimeenpanosuunnitelma, sillä kestävän kehityksen ohjelma on niin uusi, että sillä ei ollut Alavudella päivitystarvetta.</w:t>
            </w:r>
            <w:r w:rsidR="00827F2D">
              <w:rPr>
                <w:rFonts w:ascii="Arial" w:eastAsia="Arial" w:hAnsi="Arial" w:cs="Arial"/>
                <w:sz w:val="20"/>
                <w:szCs w:val="20"/>
              </w:rPr>
              <w:t xml:space="preserve"> </w:t>
            </w:r>
            <w:r>
              <w:rPr>
                <w:rFonts w:ascii="Arial" w:eastAsia="Arial" w:hAnsi="Arial" w:cs="Arial"/>
                <w:sz w:val="20"/>
                <w:szCs w:val="20"/>
              </w:rPr>
              <w:t xml:space="preserve">Päivitystyö edellytti aktiivista ylikunnallista osallistumista työhön. </w:t>
            </w:r>
          </w:p>
        </w:tc>
      </w:tr>
      <w:tr w:rsidR="006142D2" w14:paraId="05FA1EA0" w14:textId="77777777">
        <w:tc>
          <w:tcPr>
            <w:tcW w:w="5233" w:type="dxa"/>
            <w:shd w:val="clear" w:color="auto" w:fill="auto"/>
            <w:tcMar>
              <w:top w:w="100" w:type="dxa"/>
              <w:left w:w="100" w:type="dxa"/>
              <w:bottom w:w="100" w:type="dxa"/>
              <w:right w:w="100" w:type="dxa"/>
            </w:tcMar>
          </w:tcPr>
          <w:p w14:paraId="00000041" w14:textId="4101A59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2) Laaditaan kuntien henkilökunnalle toimintaohje, miten strategian ja kestävän kehityksen ohjelmien tavoitteet huomioidaan omassa työskentelyssä</w:t>
            </w:r>
            <w:r w:rsidR="00E72AA5">
              <w:rPr>
                <w:rFonts w:ascii="Arial" w:eastAsia="Arial" w:hAnsi="Arial" w:cs="Arial"/>
                <w:sz w:val="20"/>
                <w:szCs w:val="20"/>
              </w:rPr>
              <w:t>.</w:t>
            </w:r>
          </w:p>
        </w:tc>
        <w:tc>
          <w:tcPr>
            <w:tcW w:w="5233" w:type="dxa"/>
            <w:shd w:val="clear" w:color="auto" w:fill="auto"/>
            <w:tcMar>
              <w:top w:w="100" w:type="dxa"/>
              <w:left w:w="100" w:type="dxa"/>
              <w:bottom w:w="100" w:type="dxa"/>
              <w:right w:w="100" w:type="dxa"/>
            </w:tcMar>
          </w:tcPr>
          <w:p w14:paraId="00000042" w14:textId="7777777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 xml:space="preserve">Toimintaohje laadittiin henkilöstölle syksyn 2021 aikana. </w:t>
            </w:r>
          </w:p>
        </w:tc>
      </w:tr>
      <w:tr w:rsidR="006142D2" w14:paraId="677583A4" w14:textId="77777777">
        <w:tc>
          <w:tcPr>
            <w:tcW w:w="5233" w:type="dxa"/>
            <w:shd w:val="clear" w:color="auto" w:fill="auto"/>
            <w:tcMar>
              <w:top w:w="100" w:type="dxa"/>
              <w:left w:w="100" w:type="dxa"/>
              <w:bottom w:w="100" w:type="dxa"/>
              <w:right w:w="100" w:type="dxa"/>
            </w:tcMar>
          </w:tcPr>
          <w:p w14:paraId="00000043" w14:textId="7777777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3) Laaditaan luottamushenkilöille kuntakohtaiset raportit kuntien ilmastopäästövähennyksistä ja -</w:t>
            </w:r>
          </w:p>
          <w:p w14:paraId="00000044" w14:textId="7777777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vaikutuksista keväällä 2021.</w:t>
            </w:r>
          </w:p>
        </w:tc>
        <w:tc>
          <w:tcPr>
            <w:tcW w:w="5233" w:type="dxa"/>
            <w:shd w:val="clear" w:color="auto" w:fill="auto"/>
            <w:tcMar>
              <w:top w:w="100" w:type="dxa"/>
              <w:left w:w="100" w:type="dxa"/>
              <w:bottom w:w="100" w:type="dxa"/>
              <w:right w:w="100" w:type="dxa"/>
            </w:tcMar>
          </w:tcPr>
          <w:p w14:paraId="00000045" w14:textId="77777777" w:rsidR="006142D2" w:rsidRDefault="009C1577">
            <w:pPr>
              <w:tabs>
                <w:tab w:val="left" w:pos="1770"/>
              </w:tabs>
              <w:spacing w:line="240" w:lineRule="auto"/>
              <w:rPr>
                <w:rFonts w:ascii="Arial" w:eastAsia="Arial" w:hAnsi="Arial" w:cs="Arial"/>
                <w:sz w:val="20"/>
                <w:szCs w:val="20"/>
              </w:rPr>
            </w:pPr>
            <w:r>
              <w:rPr>
                <w:rFonts w:ascii="Arial" w:eastAsia="Arial" w:hAnsi="Arial" w:cs="Arial"/>
                <w:sz w:val="20"/>
                <w:szCs w:val="20"/>
              </w:rPr>
              <w:t>Kuntiin laadittiin syksyllä 2020 kuntakohtaiset raportit energiatehokkuussopimuksen tilanteesta vuodelta 2019 ja merkityksestä kuntatalouteen. Vuoden 2020 osalta kyseinen raportti tehtiin kesällä 2021. Tilanteesta on tiedotettu valtuutetuille Kestävät -uutiskirjeen välityksellä.</w:t>
            </w:r>
          </w:p>
        </w:tc>
      </w:tr>
      <w:tr w:rsidR="006142D2" w14:paraId="2248082A" w14:textId="77777777">
        <w:tc>
          <w:tcPr>
            <w:tcW w:w="5233" w:type="dxa"/>
            <w:shd w:val="clear" w:color="auto" w:fill="auto"/>
            <w:tcMar>
              <w:top w:w="100" w:type="dxa"/>
              <w:left w:w="100" w:type="dxa"/>
              <w:bottom w:w="100" w:type="dxa"/>
              <w:right w:w="100" w:type="dxa"/>
            </w:tcMar>
          </w:tcPr>
          <w:p w14:paraId="00000046" w14:textId="15F0A8EE"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b/>
                <w:sz w:val="20"/>
                <w:szCs w:val="20"/>
              </w:rPr>
              <w:t>OSAVAIHE 3</w:t>
            </w:r>
            <w:r w:rsidR="00D86462">
              <w:rPr>
                <w:rFonts w:ascii="Arial" w:eastAsia="Arial" w:hAnsi="Arial" w:cs="Arial"/>
                <w:b/>
                <w:sz w:val="20"/>
                <w:szCs w:val="20"/>
              </w:rPr>
              <w:t>; tavoitteet</w:t>
            </w:r>
          </w:p>
        </w:tc>
        <w:tc>
          <w:tcPr>
            <w:tcW w:w="5233" w:type="dxa"/>
            <w:shd w:val="clear" w:color="auto" w:fill="auto"/>
            <w:tcMar>
              <w:top w:w="100" w:type="dxa"/>
              <w:left w:w="100" w:type="dxa"/>
              <w:bottom w:w="100" w:type="dxa"/>
              <w:right w:w="100" w:type="dxa"/>
            </w:tcMar>
          </w:tcPr>
          <w:p w14:paraId="00000047" w14:textId="4C8D73CC" w:rsidR="006142D2" w:rsidRPr="00D86462" w:rsidRDefault="00D86462">
            <w:pPr>
              <w:widowControl w:val="0"/>
              <w:pBdr>
                <w:top w:val="nil"/>
                <w:left w:val="nil"/>
                <w:bottom w:val="nil"/>
                <w:right w:val="nil"/>
                <w:between w:val="nil"/>
              </w:pBdr>
              <w:spacing w:line="240" w:lineRule="auto"/>
              <w:rPr>
                <w:rFonts w:ascii="Arial" w:eastAsia="Arial" w:hAnsi="Arial" w:cs="Arial"/>
                <w:b/>
                <w:sz w:val="20"/>
                <w:szCs w:val="20"/>
              </w:rPr>
            </w:pPr>
            <w:r w:rsidRPr="00D86462">
              <w:rPr>
                <w:rFonts w:ascii="Arial" w:eastAsia="Arial" w:hAnsi="Arial" w:cs="Arial"/>
                <w:b/>
                <w:sz w:val="20"/>
                <w:szCs w:val="20"/>
              </w:rPr>
              <w:t>toteuma</w:t>
            </w:r>
          </w:p>
        </w:tc>
      </w:tr>
      <w:tr w:rsidR="006142D2" w14:paraId="406E0814" w14:textId="77777777">
        <w:tc>
          <w:tcPr>
            <w:tcW w:w="5233" w:type="dxa"/>
            <w:shd w:val="clear" w:color="auto" w:fill="auto"/>
            <w:tcMar>
              <w:top w:w="100" w:type="dxa"/>
              <w:left w:w="100" w:type="dxa"/>
              <w:bottom w:w="100" w:type="dxa"/>
              <w:right w:w="100" w:type="dxa"/>
            </w:tcMar>
          </w:tcPr>
          <w:p w14:paraId="0000004A" w14:textId="0403BAE7" w:rsidR="006142D2" w:rsidRDefault="009C1577" w:rsidP="00D86462">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1) Kuntien lähtötilanne kartoitetaan kyselyllä, joka on suunnattu kuntien kiinteistöistä ja ajoneuvoista vastaaville henkilöille.</w:t>
            </w:r>
            <w:r w:rsidR="00D86462">
              <w:rPr>
                <w:rFonts w:ascii="Arial" w:eastAsia="Arial" w:hAnsi="Arial" w:cs="Arial"/>
                <w:sz w:val="20"/>
                <w:szCs w:val="20"/>
              </w:rPr>
              <w:t xml:space="preserve"> </w:t>
            </w:r>
            <w:r>
              <w:rPr>
                <w:rFonts w:ascii="Arial" w:eastAsia="Arial" w:hAnsi="Arial" w:cs="Arial"/>
                <w:sz w:val="20"/>
                <w:szCs w:val="20"/>
              </w:rPr>
              <w:t>Kiinteistöjen osalta selvitetään mm. miten kunnissa on otettu huomioon hiilineutraaliuteen vaikuttavat asiat. Ajoneuvojen osalta tavoitteena on kartoittaa, miten direktiivi puhtaista ajoneuvoista olisi paras ottaa käytäntöön ja miten kuntien omien</w:t>
            </w:r>
            <w:r w:rsidR="00D86462">
              <w:rPr>
                <w:rFonts w:ascii="Arial" w:eastAsia="Arial" w:hAnsi="Arial" w:cs="Arial"/>
                <w:sz w:val="20"/>
                <w:szCs w:val="20"/>
              </w:rPr>
              <w:t xml:space="preserve"> </w:t>
            </w:r>
            <w:r>
              <w:rPr>
                <w:rFonts w:ascii="Arial" w:eastAsia="Arial" w:hAnsi="Arial" w:cs="Arial"/>
                <w:sz w:val="20"/>
                <w:szCs w:val="20"/>
              </w:rPr>
              <w:t>ajoneuvojen ja ostopalveluihin liittyvien kuljetusten osalta on ilmastoasiat huomioitu nykyisin.</w:t>
            </w:r>
          </w:p>
        </w:tc>
        <w:tc>
          <w:tcPr>
            <w:tcW w:w="5233" w:type="dxa"/>
            <w:shd w:val="clear" w:color="auto" w:fill="auto"/>
            <w:tcMar>
              <w:top w:w="100" w:type="dxa"/>
              <w:left w:w="100" w:type="dxa"/>
              <w:bottom w:w="100" w:type="dxa"/>
              <w:right w:w="100" w:type="dxa"/>
            </w:tcMar>
          </w:tcPr>
          <w:p w14:paraId="0000004B" w14:textId="77777777" w:rsidR="006142D2" w:rsidRDefault="009C1577">
            <w:pPr>
              <w:spacing w:line="240" w:lineRule="auto"/>
              <w:rPr>
                <w:rFonts w:ascii="Arial" w:eastAsia="Arial" w:hAnsi="Arial" w:cs="Arial"/>
                <w:sz w:val="20"/>
                <w:szCs w:val="20"/>
              </w:rPr>
            </w:pPr>
            <w:r>
              <w:rPr>
                <w:rFonts w:ascii="Arial" w:eastAsia="Arial" w:hAnsi="Arial" w:cs="Arial"/>
                <w:sz w:val="20"/>
                <w:szCs w:val="20"/>
              </w:rPr>
              <w:t xml:space="preserve">Alavuden kaupunki laati henkilöstölleen kyselyn ilmastokoordinaattorin tuella kestävän kehityksen näkökulmien huomioimisesta jo vuoden 2020 syksyllä. Samassa yhteydessä selvitettiin tarvetta huomioida sähköautojen latausmahdollisuuksia työyksikkökohtaisesti. Lapualla, Kurikassa ja Kuortaneella toteutettiin kestävän kehityksen kyselyt keväällä ja syksyllä 2021. </w:t>
            </w:r>
          </w:p>
          <w:p w14:paraId="0000004C" w14:textId="77777777" w:rsidR="006142D2" w:rsidRDefault="006142D2">
            <w:pPr>
              <w:spacing w:line="240" w:lineRule="auto"/>
              <w:rPr>
                <w:rFonts w:ascii="Arial" w:eastAsia="Arial" w:hAnsi="Arial" w:cs="Arial"/>
                <w:sz w:val="20"/>
                <w:szCs w:val="20"/>
              </w:rPr>
            </w:pPr>
          </w:p>
          <w:p w14:paraId="0000004D" w14:textId="77777777" w:rsidR="006142D2" w:rsidRDefault="006142D2">
            <w:pPr>
              <w:spacing w:line="240" w:lineRule="auto"/>
              <w:rPr>
                <w:rFonts w:ascii="Arial" w:eastAsia="Arial" w:hAnsi="Arial" w:cs="Arial"/>
                <w:sz w:val="20"/>
                <w:szCs w:val="20"/>
              </w:rPr>
            </w:pPr>
          </w:p>
        </w:tc>
      </w:tr>
      <w:tr w:rsidR="006142D2" w14:paraId="5838B26B" w14:textId="77777777">
        <w:tc>
          <w:tcPr>
            <w:tcW w:w="5233" w:type="dxa"/>
            <w:shd w:val="clear" w:color="auto" w:fill="auto"/>
            <w:tcMar>
              <w:top w:w="100" w:type="dxa"/>
              <w:left w:w="100" w:type="dxa"/>
              <w:bottom w:w="100" w:type="dxa"/>
              <w:right w:w="100" w:type="dxa"/>
            </w:tcMar>
          </w:tcPr>
          <w:p w14:paraId="0000004F" w14:textId="5E90FAD1" w:rsidR="006142D2" w:rsidRDefault="009C1577" w:rsidP="00D86462">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lastRenderedPageBreak/>
              <w:t>2) Kyselystä laaditaan raportti, jossa esitetään yhteenveto ja kuntavertailu sekä johtopäätökset kuntien</w:t>
            </w:r>
            <w:r w:rsidR="00D86462">
              <w:rPr>
                <w:rFonts w:ascii="Arial" w:eastAsia="Arial" w:hAnsi="Arial" w:cs="Arial"/>
                <w:sz w:val="20"/>
                <w:szCs w:val="20"/>
              </w:rPr>
              <w:t xml:space="preserve"> </w:t>
            </w:r>
            <w:r>
              <w:rPr>
                <w:rFonts w:ascii="Arial" w:eastAsia="Arial" w:hAnsi="Arial" w:cs="Arial"/>
                <w:sz w:val="20"/>
                <w:szCs w:val="20"/>
              </w:rPr>
              <w:t>yhteistyömahdollisuuksista ja yhteisten tavoitteiden asettamisesta kuntien kiinteistöille, ajoneuvoille</w:t>
            </w:r>
            <w:r w:rsidR="00D86462">
              <w:rPr>
                <w:rFonts w:ascii="Arial" w:eastAsia="Arial" w:hAnsi="Arial" w:cs="Arial"/>
                <w:sz w:val="20"/>
                <w:szCs w:val="20"/>
              </w:rPr>
              <w:t xml:space="preserve"> </w:t>
            </w:r>
            <w:r>
              <w:rPr>
                <w:rFonts w:ascii="Arial" w:eastAsia="Arial" w:hAnsi="Arial" w:cs="Arial"/>
                <w:sz w:val="20"/>
                <w:szCs w:val="20"/>
              </w:rPr>
              <w:t>ja</w:t>
            </w:r>
            <w:r w:rsidR="00D86462">
              <w:rPr>
                <w:rFonts w:ascii="Arial" w:eastAsia="Arial" w:hAnsi="Arial" w:cs="Arial"/>
                <w:sz w:val="20"/>
                <w:szCs w:val="20"/>
              </w:rPr>
              <w:t xml:space="preserve"> </w:t>
            </w:r>
            <w:r>
              <w:rPr>
                <w:rFonts w:ascii="Arial" w:eastAsia="Arial" w:hAnsi="Arial" w:cs="Arial"/>
                <w:sz w:val="20"/>
                <w:szCs w:val="20"/>
              </w:rPr>
              <w:t>energiantuotannolle.</w:t>
            </w:r>
            <w:r w:rsidR="00D86462">
              <w:rPr>
                <w:rFonts w:ascii="Arial" w:eastAsia="Arial" w:hAnsi="Arial" w:cs="Arial"/>
                <w:sz w:val="20"/>
                <w:szCs w:val="20"/>
              </w:rPr>
              <w:t xml:space="preserve"> </w:t>
            </w:r>
            <w:r>
              <w:rPr>
                <w:rFonts w:ascii="Arial" w:eastAsia="Arial" w:hAnsi="Arial" w:cs="Arial"/>
                <w:sz w:val="20"/>
                <w:szCs w:val="20"/>
              </w:rPr>
              <w:t>Selvitysraportissa esitetään, millä keinoilla päästään parhaisiin tuloksiin, mitä toimia kuntiin on tulossa ja millaisia yhteistyömahdollisuuksia kuntien kesken voisi olla.</w:t>
            </w:r>
            <w:r w:rsidR="00D86462">
              <w:rPr>
                <w:rFonts w:ascii="Arial" w:eastAsia="Arial" w:hAnsi="Arial" w:cs="Arial"/>
                <w:sz w:val="20"/>
                <w:szCs w:val="20"/>
              </w:rPr>
              <w:t xml:space="preserve"> </w:t>
            </w:r>
          </w:p>
        </w:tc>
        <w:tc>
          <w:tcPr>
            <w:tcW w:w="5233" w:type="dxa"/>
            <w:shd w:val="clear" w:color="auto" w:fill="auto"/>
            <w:tcMar>
              <w:top w:w="100" w:type="dxa"/>
              <w:left w:w="100" w:type="dxa"/>
              <w:bottom w:w="100" w:type="dxa"/>
              <w:right w:w="100" w:type="dxa"/>
            </w:tcMar>
          </w:tcPr>
          <w:p w14:paraId="00000051" w14:textId="7AF2FAD7" w:rsidR="006142D2" w:rsidRDefault="009C1577" w:rsidP="00D86462">
            <w:pPr>
              <w:spacing w:line="240" w:lineRule="auto"/>
              <w:rPr>
                <w:rFonts w:ascii="Arial" w:eastAsia="Arial" w:hAnsi="Arial" w:cs="Arial"/>
                <w:sz w:val="20"/>
                <w:szCs w:val="20"/>
              </w:rPr>
            </w:pPr>
            <w:r>
              <w:rPr>
                <w:rFonts w:ascii="Arial" w:eastAsia="Arial" w:hAnsi="Arial" w:cs="Arial"/>
                <w:sz w:val="20"/>
                <w:szCs w:val="20"/>
              </w:rPr>
              <w:t>Hankkeessa laadittiin vihreän energiankäytön selvitykset vuodelta 2020 ja selvitettiin myös yhteistyössä kuntien henkilöstön ja energiayhtiöiden kanssa tulevaisuuden tilannetta energiankäytön vihreän energian osuudesta vuosina 2025 ja 2030. Selvityksessä huomioitiin kunnan käyttämä sähkö- ja lämpöenergia sekä ajoneuvot ja työkoneet sekä palveluliikennehankinnat.</w:t>
            </w:r>
          </w:p>
        </w:tc>
      </w:tr>
      <w:tr w:rsidR="006142D2" w14:paraId="122193D5" w14:textId="77777777">
        <w:tc>
          <w:tcPr>
            <w:tcW w:w="5233" w:type="dxa"/>
            <w:shd w:val="clear" w:color="auto" w:fill="auto"/>
            <w:tcMar>
              <w:top w:w="100" w:type="dxa"/>
              <w:left w:w="100" w:type="dxa"/>
              <w:bottom w:w="100" w:type="dxa"/>
              <w:right w:w="100" w:type="dxa"/>
            </w:tcMar>
          </w:tcPr>
          <w:p w14:paraId="00000052" w14:textId="20795E1B"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b/>
                <w:sz w:val="20"/>
                <w:szCs w:val="20"/>
              </w:rPr>
              <w:t>OSAVAIHE 4</w:t>
            </w:r>
            <w:r w:rsidR="00D86462">
              <w:rPr>
                <w:rFonts w:ascii="Arial" w:eastAsia="Arial" w:hAnsi="Arial" w:cs="Arial"/>
                <w:b/>
                <w:sz w:val="20"/>
                <w:szCs w:val="20"/>
              </w:rPr>
              <w:t>; tavoitteet</w:t>
            </w:r>
          </w:p>
        </w:tc>
        <w:tc>
          <w:tcPr>
            <w:tcW w:w="5233" w:type="dxa"/>
            <w:shd w:val="clear" w:color="auto" w:fill="auto"/>
            <w:tcMar>
              <w:top w:w="100" w:type="dxa"/>
              <w:left w:w="100" w:type="dxa"/>
              <w:bottom w:w="100" w:type="dxa"/>
              <w:right w:w="100" w:type="dxa"/>
            </w:tcMar>
          </w:tcPr>
          <w:p w14:paraId="00000053" w14:textId="5B5CEA3E" w:rsidR="006142D2" w:rsidRDefault="00D86462">
            <w:pPr>
              <w:widowControl w:val="0"/>
              <w:pBdr>
                <w:top w:val="nil"/>
                <w:left w:val="nil"/>
                <w:bottom w:val="nil"/>
                <w:right w:val="nil"/>
                <w:between w:val="nil"/>
              </w:pBdr>
              <w:spacing w:line="240" w:lineRule="auto"/>
              <w:rPr>
                <w:rFonts w:ascii="Arial" w:eastAsia="Arial" w:hAnsi="Arial" w:cs="Arial"/>
                <w:sz w:val="20"/>
                <w:szCs w:val="20"/>
              </w:rPr>
            </w:pPr>
            <w:r w:rsidRPr="00D86462">
              <w:rPr>
                <w:rFonts w:ascii="Arial" w:eastAsia="Arial" w:hAnsi="Arial" w:cs="Arial"/>
                <w:b/>
                <w:sz w:val="20"/>
                <w:szCs w:val="20"/>
              </w:rPr>
              <w:t>toteuma</w:t>
            </w:r>
          </w:p>
        </w:tc>
      </w:tr>
      <w:tr w:rsidR="006142D2" w14:paraId="2D310781" w14:textId="77777777">
        <w:tc>
          <w:tcPr>
            <w:tcW w:w="5233" w:type="dxa"/>
            <w:shd w:val="clear" w:color="auto" w:fill="auto"/>
            <w:tcMar>
              <w:top w:w="100" w:type="dxa"/>
              <w:left w:w="100" w:type="dxa"/>
              <w:bottom w:w="100" w:type="dxa"/>
              <w:right w:w="100" w:type="dxa"/>
            </w:tcMar>
          </w:tcPr>
          <w:p w14:paraId="00000055" w14:textId="097FF452" w:rsidR="006142D2" w:rsidRDefault="009C1577" w:rsidP="00D86462">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1) Hankkeessa luodaan Kestävät -nettisivuille ilmastokohtaamispaikka teemalla ”ilmastotekoja kunnan alueella” alueen yritysten ympäristöviestinnän edistämiseksi. Kaikista kunnista on tavoitteena löytää väh. 3-5 yritystä. Ilmastoyhteistyötä tehdään kuntien elinkeinotoimen tai elinkeinoyhtiöiden kanssa. Ilmastotekoja esitellään myös sosiaalisessa mediassa.</w:t>
            </w:r>
            <w:r w:rsidR="00D86462">
              <w:rPr>
                <w:rFonts w:ascii="Arial" w:eastAsia="Arial" w:hAnsi="Arial" w:cs="Arial"/>
                <w:sz w:val="20"/>
                <w:szCs w:val="20"/>
              </w:rPr>
              <w:t xml:space="preserve"> </w:t>
            </w:r>
            <w:r>
              <w:rPr>
                <w:rFonts w:ascii="Arial" w:eastAsia="Arial" w:hAnsi="Arial" w:cs="Arial"/>
                <w:sz w:val="20"/>
                <w:szCs w:val="20"/>
              </w:rPr>
              <w:t>Yritysyhteistyön avulla pyritään vaikuttamaan ilmastotoimien positiivisuusmarkkinointiin, nettisivuilla yrityksien ilmastoratkaisut toimivat alueellisina hyvinä esimerkkeinä ja kannustavat alueen muita yrityksiä tekemään investointeja ilmaston hyväksi.</w:t>
            </w:r>
          </w:p>
        </w:tc>
        <w:tc>
          <w:tcPr>
            <w:tcW w:w="5233" w:type="dxa"/>
            <w:shd w:val="clear" w:color="auto" w:fill="auto"/>
            <w:tcMar>
              <w:top w:w="100" w:type="dxa"/>
              <w:left w:w="100" w:type="dxa"/>
              <w:bottom w:w="100" w:type="dxa"/>
              <w:right w:w="100" w:type="dxa"/>
            </w:tcMar>
          </w:tcPr>
          <w:p w14:paraId="00000058" w14:textId="1EDB1BD4" w:rsidR="006142D2" w:rsidRDefault="009C1577" w:rsidP="00D86462">
            <w:pPr>
              <w:tabs>
                <w:tab w:val="left" w:pos="1770"/>
              </w:tabs>
              <w:spacing w:line="240" w:lineRule="auto"/>
              <w:rPr>
                <w:rFonts w:ascii="Arial" w:eastAsia="Arial" w:hAnsi="Arial" w:cs="Arial"/>
                <w:sz w:val="20"/>
                <w:szCs w:val="20"/>
              </w:rPr>
            </w:pPr>
            <w:r>
              <w:rPr>
                <w:rFonts w:ascii="Arial" w:eastAsia="Arial" w:hAnsi="Arial" w:cs="Arial"/>
                <w:sz w:val="20"/>
                <w:szCs w:val="20"/>
              </w:rPr>
              <w:t xml:space="preserve">Hankkeen voimin etsittiin jokaisesta mukana olevasta kunnasta yrityksiä, jotka toimivat kestävän kehityksen periaatteella tai ovat tehneet jonkin ilmastoteon tai esimerkiksi yrityksen energiatehokkuuden parantamistoimenpiteen. Niistä tiedotetaan hankkeen nettisivuilla kuntien ilmastotekojen yhteydessä. Tavoitteena on, että yritykset oppivat toisiltaan hyvien esimerkkien avulla. Yrityksiä lähestyttiin mm. kuntien elinkeinotoimien kautta ja markkinoitiin somessa videon avulla: </w:t>
            </w:r>
            <w:hyperlink r:id="rId11">
              <w:r>
                <w:rPr>
                  <w:rFonts w:ascii="Arial" w:eastAsia="Arial" w:hAnsi="Arial" w:cs="Arial"/>
                  <w:sz w:val="20"/>
                  <w:szCs w:val="20"/>
                </w:rPr>
                <w:t>(</w:t>
              </w:r>
            </w:hyperlink>
            <w:hyperlink r:id="rId12">
              <w:r>
                <w:rPr>
                  <w:rFonts w:ascii="Arial" w:eastAsia="Arial" w:hAnsi="Arial" w:cs="Arial"/>
                  <w:color w:val="0070C0"/>
                  <w:sz w:val="20"/>
                  <w:szCs w:val="20"/>
                </w:rPr>
                <w:t>171) Kestävät-ilmastotyö - YouTube</w:t>
              </w:r>
            </w:hyperlink>
            <w:r>
              <w:t xml:space="preserve"> I</w:t>
            </w:r>
            <w:r>
              <w:rPr>
                <w:rFonts w:ascii="Arial" w:eastAsia="Arial" w:hAnsi="Arial" w:cs="Arial"/>
                <w:sz w:val="20"/>
                <w:szCs w:val="20"/>
              </w:rPr>
              <w:t xml:space="preserve">lmastoteot löytyvät kuntien ilmastotekojen alta: </w:t>
            </w:r>
            <w:hyperlink r:id="rId13">
              <w:r>
                <w:rPr>
                  <w:rFonts w:ascii="Arial" w:eastAsia="Arial" w:hAnsi="Arial" w:cs="Arial"/>
                  <w:color w:val="0070C0"/>
                  <w:sz w:val="20"/>
                  <w:szCs w:val="20"/>
                </w:rPr>
                <w:t>Kunnat - Kestävät Kunnat (kestavatkunnat.fi)</w:t>
              </w:r>
            </w:hyperlink>
          </w:p>
        </w:tc>
      </w:tr>
      <w:tr w:rsidR="006142D2" w14:paraId="4CF9B163" w14:textId="77777777">
        <w:tc>
          <w:tcPr>
            <w:tcW w:w="5233" w:type="dxa"/>
            <w:shd w:val="clear" w:color="auto" w:fill="auto"/>
            <w:tcMar>
              <w:top w:w="100" w:type="dxa"/>
              <w:left w:w="100" w:type="dxa"/>
              <w:bottom w:w="100" w:type="dxa"/>
              <w:right w:w="100" w:type="dxa"/>
            </w:tcMar>
          </w:tcPr>
          <w:p w14:paraId="00000059" w14:textId="50321906" w:rsidR="006142D2" w:rsidRDefault="001D529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b/>
                <w:sz w:val="20"/>
                <w:szCs w:val="20"/>
              </w:rPr>
              <w:t>OSAVAIHE 5; tavoitteet</w:t>
            </w:r>
          </w:p>
        </w:tc>
        <w:tc>
          <w:tcPr>
            <w:tcW w:w="5233" w:type="dxa"/>
            <w:shd w:val="clear" w:color="auto" w:fill="auto"/>
            <w:tcMar>
              <w:top w:w="100" w:type="dxa"/>
              <w:left w:w="100" w:type="dxa"/>
              <w:bottom w:w="100" w:type="dxa"/>
              <w:right w:w="100" w:type="dxa"/>
            </w:tcMar>
          </w:tcPr>
          <w:p w14:paraId="0000005A" w14:textId="77777777" w:rsidR="006142D2" w:rsidRDefault="006142D2">
            <w:pPr>
              <w:widowControl w:val="0"/>
              <w:pBdr>
                <w:top w:val="nil"/>
                <w:left w:val="nil"/>
                <w:bottom w:val="nil"/>
                <w:right w:val="nil"/>
                <w:between w:val="nil"/>
              </w:pBdr>
              <w:spacing w:line="240" w:lineRule="auto"/>
              <w:rPr>
                <w:rFonts w:ascii="Arial" w:eastAsia="Arial" w:hAnsi="Arial" w:cs="Arial"/>
                <w:sz w:val="20"/>
                <w:szCs w:val="20"/>
              </w:rPr>
            </w:pPr>
          </w:p>
        </w:tc>
      </w:tr>
      <w:tr w:rsidR="001D5297" w14:paraId="5C260E5D" w14:textId="77777777">
        <w:tc>
          <w:tcPr>
            <w:tcW w:w="5233" w:type="dxa"/>
            <w:shd w:val="clear" w:color="auto" w:fill="auto"/>
            <w:tcMar>
              <w:top w:w="100" w:type="dxa"/>
              <w:left w:w="100" w:type="dxa"/>
              <w:bottom w:w="100" w:type="dxa"/>
              <w:right w:w="100" w:type="dxa"/>
            </w:tcMar>
          </w:tcPr>
          <w:p w14:paraId="4DC1D409" w14:textId="1387BDF8" w:rsidR="001D5297" w:rsidRDefault="001D5297">
            <w:pPr>
              <w:widowControl w:val="0"/>
              <w:pBdr>
                <w:top w:val="nil"/>
                <w:left w:val="nil"/>
                <w:bottom w:val="nil"/>
                <w:right w:val="nil"/>
                <w:between w:val="nil"/>
              </w:pBdr>
              <w:spacing w:line="240" w:lineRule="auto"/>
              <w:rPr>
                <w:rFonts w:ascii="Arial" w:eastAsia="Arial" w:hAnsi="Arial" w:cs="Arial"/>
                <w:b/>
                <w:sz w:val="20"/>
                <w:szCs w:val="20"/>
              </w:rPr>
            </w:pPr>
            <w:r>
              <w:rPr>
                <w:rFonts w:ascii="Arial" w:eastAsia="Arial" w:hAnsi="Arial" w:cs="Arial"/>
                <w:sz w:val="20"/>
                <w:szCs w:val="20"/>
              </w:rPr>
              <w:t>1) Hankkeessa järjestetään jokaisessa kunnassa koulutustilaisuus kunnan luottamushenkilöille ja ylimmille virkamiehille. Koulutuksessa esitellään kunnan nykytilaa ja mahdollisuudet ilmastomyönteisten ratkaisujen tekemiseksi.</w:t>
            </w:r>
          </w:p>
        </w:tc>
        <w:tc>
          <w:tcPr>
            <w:tcW w:w="5233" w:type="dxa"/>
            <w:shd w:val="clear" w:color="auto" w:fill="auto"/>
            <w:tcMar>
              <w:top w:w="100" w:type="dxa"/>
              <w:left w:w="100" w:type="dxa"/>
              <w:bottom w:w="100" w:type="dxa"/>
              <w:right w:w="100" w:type="dxa"/>
            </w:tcMar>
          </w:tcPr>
          <w:p w14:paraId="1FF02E1F" w14:textId="0F781053" w:rsidR="001D5297" w:rsidRDefault="001D5297" w:rsidP="001D529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 xml:space="preserve">Ilmastokoordinaattori on tiedottanut kuntien energiansäästötiimeille tarjolla olevista webinaareista aiheeseen liittyen sähköpostilla ja energiansäästötiimien kokouksissa. </w:t>
            </w:r>
            <w:r>
              <w:rPr>
                <w:rFonts w:ascii="Arial" w:eastAsia="Arial" w:hAnsi="Arial" w:cs="Arial"/>
                <w:sz w:val="20"/>
                <w:szCs w:val="20"/>
              </w:rPr>
              <w:t>Ilmastokoordinaattori piti Alavuden tarkastuslautakunnan kokouksessa 23.10 tunnin mittaisen selonteon ilmastotyöstä kaupungissa. Lapuan kaupungin ympäristölautakunnalle on esitelty työn tuloksia ja ilmastoyhteistyötä keväällä 2021. Kuntajohtajien ilmastofoorumilla esiteltiin alueen ilmastotyötä ja yhteistyötä laajasti. Tämän jälkeen kuntajohtajat ovat olleet aktiivinen osapuoli Kestävät -ilmastoyhteistyössä. Luottamushenkilöille on tiedotettu energiatehokkuuden parantumisesta kunnissa. Luottamushenkilöille on laadittu myös tunnin mittainen esitys ilmastotoimista, ilmastostrategiasta ja kestävän kehityksen ohjelmista, energiatehokkuuden parantumisesta sekä tulevista ilmastoon liittyvistä vaatimuksista. Luottamushenkilöiden iltakoulu on pidetty 25.11.2021.</w:t>
            </w:r>
          </w:p>
        </w:tc>
      </w:tr>
      <w:tr w:rsidR="006142D2" w14:paraId="64C55556" w14:textId="77777777">
        <w:tc>
          <w:tcPr>
            <w:tcW w:w="5233" w:type="dxa"/>
            <w:shd w:val="clear" w:color="auto" w:fill="auto"/>
            <w:tcMar>
              <w:top w:w="100" w:type="dxa"/>
              <w:left w:w="100" w:type="dxa"/>
              <w:bottom w:w="100" w:type="dxa"/>
              <w:right w:w="100" w:type="dxa"/>
            </w:tcMar>
          </w:tcPr>
          <w:p w14:paraId="0000005F" w14:textId="7777777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2) Kuntien hankintahenkilöille järjestetään kestävien ja ympäristömyönteisten hankintojen koulutus.</w:t>
            </w:r>
          </w:p>
        </w:tc>
        <w:tc>
          <w:tcPr>
            <w:tcW w:w="5233" w:type="dxa"/>
            <w:shd w:val="clear" w:color="auto" w:fill="auto"/>
            <w:tcMar>
              <w:top w:w="100" w:type="dxa"/>
              <w:left w:w="100" w:type="dxa"/>
              <w:bottom w:w="100" w:type="dxa"/>
              <w:right w:w="100" w:type="dxa"/>
            </w:tcMar>
          </w:tcPr>
          <w:p w14:paraId="00000060" w14:textId="77777777" w:rsidR="006142D2" w:rsidRDefault="009C1577">
            <w:pPr>
              <w:tabs>
                <w:tab w:val="left" w:pos="1770"/>
              </w:tabs>
              <w:spacing w:line="240" w:lineRule="auto"/>
              <w:rPr>
                <w:rFonts w:ascii="Arial" w:eastAsia="Arial" w:hAnsi="Arial" w:cs="Arial"/>
                <w:sz w:val="20"/>
                <w:szCs w:val="20"/>
              </w:rPr>
            </w:pPr>
            <w:r>
              <w:rPr>
                <w:rFonts w:ascii="Arial" w:eastAsia="Arial" w:hAnsi="Arial" w:cs="Arial"/>
                <w:sz w:val="20"/>
                <w:szCs w:val="20"/>
              </w:rPr>
              <w:t>Motiva Oy järjesti yhteistyössä Energiaviraston rahoittaman alueellisen energianeuvojan sekä HankintaKEINOn muutosagentin kanssa yhteisen koulutustilaisuuden kestävistä ja energiatehokkaista hankinnoista 3.11.2020. Koulutuksesta tiedotettiin Kestävät -ilmastoyhteistyökuntien henkilöstölle laajasti ja osallistujia tuli joka kunnasta. Tilaisuus oli kohdennettu koko Etelä-Pohjanmaalle. Energianeuvonnan ja HankintaKEINOn kuulumiset esiteltiin kaikissa ohjaustiimin ja energiansäästötiimien kokouksissa.</w:t>
            </w:r>
          </w:p>
        </w:tc>
      </w:tr>
      <w:tr w:rsidR="006142D2" w14:paraId="0167B59D" w14:textId="77777777">
        <w:tc>
          <w:tcPr>
            <w:tcW w:w="5233" w:type="dxa"/>
            <w:shd w:val="clear" w:color="auto" w:fill="auto"/>
            <w:tcMar>
              <w:top w:w="100" w:type="dxa"/>
              <w:left w:w="100" w:type="dxa"/>
              <w:bottom w:w="100" w:type="dxa"/>
              <w:right w:w="100" w:type="dxa"/>
            </w:tcMar>
          </w:tcPr>
          <w:p w14:paraId="00000061" w14:textId="7777777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3) Hankkeessa järjestetään syksyllä 2020 ja 2021 ilmastomatka kuntien työntekijöille ja sidosryhmille kotimaan kohteeseen. Kohde valitaan siten, että alueella on tehty paljon työtä ilmastoasioiden hyväksi ja ratkaisuja voitaisiin hyödyntää omalla</w:t>
            </w:r>
          </w:p>
          <w:p w14:paraId="00000062" w14:textId="77777777" w:rsidR="006142D2" w:rsidRDefault="009C1577">
            <w:pPr>
              <w:widowControl w:val="0"/>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lastRenderedPageBreak/>
              <w:t>hankealueella. Hankkeesta järjestetään kuljetus kohteeseen ja osallistujat vastaavat muista kustannuksistaan itse.</w:t>
            </w:r>
          </w:p>
        </w:tc>
        <w:tc>
          <w:tcPr>
            <w:tcW w:w="5233" w:type="dxa"/>
            <w:shd w:val="clear" w:color="auto" w:fill="auto"/>
            <w:tcMar>
              <w:top w:w="100" w:type="dxa"/>
              <w:left w:w="100" w:type="dxa"/>
              <w:bottom w:w="100" w:type="dxa"/>
              <w:right w:w="100" w:type="dxa"/>
            </w:tcMar>
          </w:tcPr>
          <w:p w14:paraId="00000064" w14:textId="63547A84" w:rsidR="006142D2" w:rsidRDefault="009C1577" w:rsidP="00C95029">
            <w:pPr>
              <w:spacing w:line="240" w:lineRule="auto"/>
              <w:rPr>
                <w:rFonts w:ascii="Arial" w:eastAsia="Arial" w:hAnsi="Arial" w:cs="Arial"/>
                <w:sz w:val="20"/>
                <w:szCs w:val="20"/>
              </w:rPr>
            </w:pPr>
            <w:r>
              <w:rPr>
                <w:rFonts w:ascii="Arial" w:eastAsia="Arial" w:hAnsi="Arial" w:cs="Arial"/>
                <w:sz w:val="20"/>
                <w:szCs w:val="20"/>
              </w:rPr>
              <w:lastRenderedPageBreak/>
              <w:t>Syksylle 2020 oli suunniteltu ja järjestetty ilmastomatka, joka kohdentui Raaheen, Kalajoelle ja Kokkolaan. Matka jouduttiin siirtää koronapandemian vuoksi ensin keväälle, sitten kesälle ja lopulta syksylle 2021. Lopulta matka jouduttiin perumaan koronatoimien vuoksi.</w:t>
            </w:r>
            <w:r w:rsidR="00C95029">
              <w:rPr>
                <w:rFonts w:ascii="Arial" w:eastAsia="Arial" w:hAnsi="Arial" w:cs="Arial"/>
                <w:sz w:val="20"/>
                <w:szCs w:val="20"/>
              </w:rPr>
              <w:t xml:space="preserve"> </w:t>
            </w:r>
            <w:r>
              <w:rPr>
                <w:rFonts w:ascii="Arial" w:eastAsia="Arial" w:hAnsi="Arial" w:cs="Arial"/>
                <w:sz w:val="20"/>
                <w:szCs w:val="20"/>
              </w:rPr>
              <w:t xml:space="preserve">Matkaa varten </w:t>
            </w:r>
            <w:r>
              <w:rPr>
                <w:rFonts w:ascii="Arial" w:eastAsia="Arial" w:hAnsi="Arial" w:cs="Arial"/>
                <w:sz w:val="20"/>
                <w:szCs w:val="20"/>
              </w:rPr>
              <w:lastRenderedPageBreak/>
              <w:t>varattua budjettia käytettiin ilmastostrategian visualisointiin Ympäristöministeriön hyväksynnän kautta.</w:t>
            </w:r>
          </w:p>
        </w:tc>
      </w:tr>
    </w:tbl>
    <w:p w14:paraId="00000065" w14:textId="77777777" w:rsidR="006142D2" w:rsidRDefault="006142D2">
      <w:pPr>
        <w:spacing w:line="240" w:lineRule="auto"/>
        <w:rPr>
          <w:rFonts w:ascii="Arial" w:eastAsia="Arial" w:hAnsi="Arial" w:cs="Arial"/>
          <w:sz w:val="20"/>
          <w:szCs w:val="20"/>
        </w:rPr>
      </w:pPr>
    </w:p>
    <w:p w14:paraId="00000066" w14:textId="77777777" w:rsidR="006142D2" w:rsidRDefault="006142D2">
      <w:pPr>
        <w:spacing w:line="240" w:lineRule="auto"/>
        <w:jc w:val="left"/>
        <w:rPr>
          <w:rFonts w:ascii="Arial" w:eastAsia="Arial" w:hAnsi="Arial" w:cs="Arial"/>
          <w:sz w:val="22"/>
          <w:szCs w:val="22"/>
        </w:rPr>
      </w:pPr>
    </w:p>
    <w:p w14:paraId="00000067" w14:textId="77777777" w:rsidR="006142D2" w:rsidRDefault="009C1577">
      <w:pPr>
        <w:pStyle w:val="Otsikko1"/>
      </w:pPr>
      <w:bookmarkStart w:id="4" w:name="_Toc89162305"/>
      <w:r>
        <w:t>Hankkeen vaikuttavuus</w:t>
      </w:r>
      <w:bookmarkEnd w:id="4"/>
    </w:p>
    <w:p w14:paraId="00000068" w14:textId="4F7A34B7" w:rsidR="006142D2" w:rsidRDefault="009C1577">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Kestävät -ilmastoyhteistyö koetaan alueen kunnissa positiivisena tekemisenä ja hyvänä keinona tehdä kuntien välistä yhteistyötä. Kuntajohtajien ilmastofoorumin jälkeen myös kaupunginjohtajilta on tullut yhteydenottoja erilaisista energia-asioista ja kestävän kehityksen teemoista ilmastokoordinaattorille.</w:t>
      </w:r>
      <w:r w:rsidR="008851DC">
        <w:rPr>
          <w:rFonts w:ascii="Arial" w:eastAsia="Arial" w:hAnsi="Arial" w:cs="Arial"/>
          <w:color w:val="000000"/>
          <w:sz w:val="20"/>
          <w:szCs w:val="20"/>
        </w:rPr>
        <w:t xml:space="preserve"> Ilmastostrategian ja kestävän kehityksen päivittäminen yhdessä kuntajohtajien kanssa on lisännyt kuntajohtajien kiinnostusta ilmastotyön jatkamiseen ja toimenpiteiden toteuttamiseen. Lisäksi luottamushenkilöiden osaaminen on lisääntynyt, joka on merkittävä asia päätöksenteon yhteydessä. Ilmastostrategiassa on sitouduttu ottamaan ympäristöasiat huomioon päätöksenteossa ja talousarvion laadinnassa sekä tavoitteiden toteutumisen seurannassa. </w:t>
      </w:r>
      <w:r w:rsidR="00927568">
        <w:rPr>
          <w:rFonts w:ascii="Arial" w:eastAsia="Arial" w:hAnsi="Arial" w:cs="Arial"/>
          <w:color w:val="000000"/>
          <w:sz w:val="20"/>
          <w:szCs w:val="20"/>
        </w:rPr>
        <w:t xml:space="preserve">Hanke on ollut ja on mukana myös alueellisessa ilmastotyön kehittämisessä osallistuen mm. Etelä-Pohjanmaan liiton kiertotalous- ja ilmastotiekartan </w:t>
      </w:r>
      <w:r w:rsidR="00853015">
        <w:rPr>
          <w:rFonts w:ascii="Arial" w:eastAsia="Arial" w:hAnsi="Arial" w:cs="Arial"/>
          <w:color w:val="000000"/>
          <w:sz w:val="20"/>
          <w:szCs w:val="20"/>
        </w:rPr>
        <w:t xml:space="preserve">asiatuntijatyöryhmään ja työpajaan. </w:t>
      </w:r>
    </w:p>
    <w:p w14:paraId="00000069" w14:textId="77777777" w:rsidR="006142D2" w:rsidRDefault="006142D2">
      <w:pPr>
        <w:pBdr>
          <w:top w:val="nil"/>
          <w:left w:val="nil"/>
          <w:bottom w:val="nil"/>
          <w:right w:val="nil"/>
          <w:between w:val="nil"/>
        </w:pBdr>
        <w:tabs>
          <w:tab w:val="left" w:pos="1770"/>
        </w:tabs>
        <w:spacing w:line="240" w:lineRule="auto"/>
        <w:rPr>
          <w:rFonts w:ascii="Arial" w:eastAsia="Arial" w:hAnsi="Arial" w:cs="Arial"/>
          <w:color w:val="000000"/>
          <w:sz w:val="20"/>
          <w:szCs w:val="20"/>
        </w:rPr>
      </w:pPr>
    </w:p>
    <w:p w14:paraId="0000006A" w14:textId="77777777" w:rsidR="006142D2" w:rsidRDefault="009C1577">
      <w:pPr>
        <w:spacing w:line="240" w:lineRule="auto"/>
        <w:rPr>
          <w:rFonts w:ascii="Arial" w:eastAsia="Arial" w:hAnsi="Arial" w:cs="Arial"/>
          <w:sz w:val="20"/>
          <w:szCs w:val="20"/>
        </w:rPr>
      </w:pPr>
      <w:r>
        <w:rPr>
          <w:rFonts w:ascii="Arial" w:eastAsia="Arial" w:hAnsi="Arial" w:cs="Arial"/>
          <w:sz w:val="20"/>
          <w:szCs w:val="20"/>
        </w:rPr>
        <w:t xml:space="preserve">Kestavatkunnat.fi -nettisivulle avattu ilmastotekoja kunnan alueella -osio on täydentynyt hankkeen aikana useilla yritysten ilmastoteoilla. Niitä on vähintään 3 per kunta, ja lisätään jatkuvasti. </w:t>
      </w:r>
    </w:p>
    <w:p w14:paraId="0000006B" w14:textId="77777777" w:rsidR="006142D2" w:rsidRDefault="006142D2">
      <w:pPr>
        <w:spacing w:line="240" w:lineRule="auto"/>
        <w:rPr>
          <w:rFonts w:ascii="Arial" w:eastAsia="Arial" w:hAnsi="Arial" w:cs="Arial"/>
          <w:sz w:val="20"/>
          <w:szCs w:val="20"/>
        </w:rPr>
      </w:pPr>
    </w:p>
    <w:p w14:paraId="0000006C" w14:textId="77777777" w:rsidR="006142D2" w:rsidRDefault="009C1577">
      <w:pPr>
        <w:spacing w:line="240" w:lineRule="auto"/>
        <w:rPr>
          <w:rFonts w:ascii="Arial" w:eastAsia="Arial" w:hAnsi="Arial" w:cs="Arial"/>
          <w:sz w:val="20"/>
          <w:szCs w:val="20"/>
        </w:rPr>
      </w:pPr>
      <w:r>
        <w:rPr>
          <w:rFonts w:ascii="Arial" w:eastAsia="Arial" w:hAnsi="Arial" w:cs="Arial"/>
          <w:sz w:val="20"/>
          <w:szCs w:val="20"/>
        </w:rPr>
        <w:t>Vihreän energian selvityksistä kävi ilmi, että osa kunnista on siirtymässä vihreän energian käyttäjiksi lähivuosien aikana.</w:t>
      </w:r>
    </w:p>
    <w:p w14:paraId="0000006D" w14:textId="77777777" w:rsidR="006142D2" w:rsidRDefault="006142D2">
      <w:pPr>
        <w:pBdr>
          <w:top w:val="nil"/>
          <w:left w:val="nil"/>
          <w:bottom w:val="nil"/>
          <w:right w:val="nil"/>
          <w:between w:val="nil"/>
        </w:pBdr>
        <w:tabs>
          <w:tab w:val="left" w:pos="1770"/>
        </w:tabs>
        <w:spacing w:line="240" w:lineRule="auto"/>
        <w:rPr>
          <w:rFonts w:ascii="Arial" w:eastAsia="Arial" w:hAnsi="Arial" w:cs="Arial"/>
          <w:color w:val="000000"/>
          <w:sz w:val="22"/>
          <w:szCs w:val="22"/>
        </w:rPr>
      </w:pPr>
    </w:p>
    <w:p w14:paraId="0000006E" w14:textId="77777777" w:rsidR="006142D2" w:rsidRDefault="009C1577">
      <w:pPr>
        <w:keepNext/>
        <w:pBdr>
          <w:top w:val="nil"/>
          <w:left w:val="nil"/>
          <w:bottom w:val="nil"/>
          <w:right w:val="nil"/>
          <w:between w:val="nil"/>
        </w:pBdr>
        <w:tabs>
          <w:tab w:val="left" w:pos="1770"/>
        </w:tabs>
        <w:spacing w:line="240" w:lineRule="auto"/>
        <w:rPr>
          <w:rFonts w:ascii="Calibri" w:hAnsi="Calibri"/>
          <w:color w:val="000000"/>
        </w:rPr>
      </w:pPr>
      <w:r>
        <w:rPr>
          <w:rFonts w:ascii="Arial" w:eastAsia="Arial" w:hAnsi="Arial" w:cs="Arial"/>
          <w:noProof/>
          <w:color w:val="000000"/>
          <w:sz w:val="22"/>
          <w:szCs w:val="22"/>
        </w:rPr>
        <w:drawing>
          <wp:inline distT="0" distB="0" distL="0" distR="0" wp14:anchorId="0B050D81" wp14:editId="5BE3B5F3">
            <wp:extent cx="2974004" cy="1956703"/>
            <wp:effectExtent l="0" t="0" r="0" b="0"/>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974004" cy="1956703"/>
                    </a:xfrm>
                    <a:prstGeom prst="rect">
                      <a:avLst/>
                    </a:prstGeom>
                    <a:ln/>
                  </pic:spPr>
                </pic:pic>
              </a:graphicData>
            </a:graphic>
          </wp:inline>
        </w:drawing>
      </w:r>
    </w:p>
    <w:p w14:paraId="0000006F" w14:textId="77777777" w:rsidR="006142D2" w:rsidRDefault="009C1577">
      <w:pPr>
        <w:keepNext/>
        <w:pBdr>
          <w:top w:val="nil"/>
          <w:left w:val="nil"/>
          <w:bottom w:val="nil"/>
          <w:right w:val="nil"/>
          <w:between w:val="nil"/>
        </w:pBdr>
        <w:tabs>
          <w:tab w:val="left" w:pos="992"/>
        </w:tabs>
        <w:spacing w:before="120" w:after="200" w:line="240" w:lineRule="auto"/>
        <w:rPr>
          <w:rFonts w:ascii="Arial" w:eastAsia="Arial" w:hAnsi="Arial" w:cs="Arial"/>
          <w:color w:val="000000"/>
          <w:sz w:val="20"/>
          <w:szCs w:val="20"/>
        </w:rPr>
      </w:pPr>
      <w:r>
        <w:rPr>
          <w:rFonts w:ascii="Arial" w:eastAsia="Arial" w:hAnsi="Arial" w:cs="Arial"/>
          <w:color w:val="000000"/>
          <w:sz w:val="20"/>
          <w:szCs w:val="20"/>
        </w:rPr>
        <w:t>Kuva 5. Kuntien ilmastoteoista kerrotaan hankkeen nettisivuilla. Myös yritysten ilmastotekoja etsitään samaan paikkaan.</w:t>
      </w:r>
    </w:p>
    <w:p w14:paraId="00000070" w14:textId="77777777" w:rsidR="006142D2" w:rsidRDefault="009C1577">
      <w:pPr>
        <w:pBdr>
          <w:top w:val="nil"/>
          <w:left w:val="nil"/>
          <w:bottom w:val="nil"/>
          <w:right w:val="nil"/>
          <w:between w:val="nil"/>
        </w:pBdr>
        <w:spacing w:after="34" w:line="240" w:lineRule="auto"/>
        <w:jc w:val="left"/>
        <w:rPr>
          <w:rFonts w:ascii="Arial" w:eastAsia="Arial" w:hAnsi="Arial" w:cs="Arial"/>
          <w:color w:val="000000"/>
          <w:sz w:val="20"/>
          <w:szCs w:val="20"/>
        </w:rPr>
      </w:pPr>
      <w:r>
        <w:rPr>
          <w:rFonts w:ascii="Arial" w:eastAsia="Arial" w:hAnsi="Arial" w:cs="Arial"/>
          <w:color w:val="000000"/>
          <w:sz w:val="20"/>
          <w:szCs w:val="20"/>
        </w:rPr>
        <w:t xml:space="preserve">Suurimmat hankkeeseen liittyvät riskit ja vaikeudet hankkeen toteutukselle ovat syntyneet koronaviruspandemian aiheuttamien muutosten vuoksi. Energiansäästötiimien kokoukset ovat olleet erittäin positiivisesti onnistuneita myös etäkokouksina. Kokouksien erittäin tärkeä muu yhteishenkeä luova keskustelu on jäänyt pois ja siksi olisikin hyvä, että välillä pystyttäisiin tavata kasvokkain myös ryhmänä. </w:t>
      </w:r>
    </w:p>
    <w:p w14:paraId="00000071" w14:textId="77777777" w:rsidR="006142D2" w:rsidRDefault="006142D2">
      <w:pPr>
        <w:pBdr>
          <w:top w:val="nil"/>
          <w:left w:val="nil"/>
          <w:bottom w:val="nil"/>
          <w:right w:val="nil"/>
          <w:between w:val="nil"/>
        </w:pBdr>
        <w:spacing w:after="34" w:line="240" w:lineRule="auto"/>
        <w:jc w:val="left"/>
        <w:rPr>
          <w:rFonts w:ascii="Arial" w:eastAsia="Arial" w:hAnsi="Arial" w:cs="Arial"/>
          <w:color w:val="000000"/>
          <w:sz w:val="20"/>
          <w:szCs w:val="20"/>
        </w:rPr>
      </w:pPr>
    </w:p>
    <w:p w14:paraId="00000072" w14:textId="77777777" w:rsidR="006142D2" w:rsidRDefault="009C1577">
      <w:pPr>
        <w:pStyle w:val="Otsikko1"/>
      </w:pPr>
      <w:bookmarkStart w:id="5" w:name="_Toc89162306"/>
      <w:r>
        <w:t>Viestinnän toteutuminen ja tulokset</w:t>
      </w:r>
      <w:bookmarkEnd w:id="5"/>
    </w:p>
    <w:p w14:paraId="00000074" w14:textId="4DE1121C" w:rsidR="006142D2" w:rsidRDefault="00853015">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Sisäistä viestintää on toteutettu e</w:t>
      </w:r>
      <w:r w:rsidR="009C1577">
        <w:rPr>
          <w:rFonts w:ascii="Arial" w:eastAsia="Arial" w:hAnsi="Arial" w:cs="Arial"/>
          <w:color w:val="000000"/>
          <w:sz w:val="20"/>
          <w:szCs w:val="20"/>
        </w:rPr>
        <w:t>nergiansäästötiimien</w:t>
      </w:r>
      <w:r>
        <w:rPr>
          <w:rFonts w:ascii="Arial" w:eastAsia="Arial" w:hAnsi="Arial" w:cs="Arial"/>
          <w:color w:val="000000"/>
          <w:sz w:val="20"/>
          <w:szCs w:val="20"/>
        </w:rPr>
        <w:t>, ilmastofoorumin ja ylikunnallisissa</w:t>
      </w:r>
      <w:r w:rsidR="009C1577">
        <w:rPr>
          <w:rFonts w:ascii="Arial" w:eastAsia="Arial" w:hAnsi="Arial" w:cs="Arial"/>
          <w:color w:val="000000"/>
          <w:sz w:val="20"/>
          <w:szCs w:val="20"/>
        </w:rPr>
        <w:t xml:space="preserve"> kokouksi</w:t>
      </w:r>
      <w:r>
        <w:rPr>
          <w:rFonts w:ascii="Arial" w:eastAsia="Arial" w:hAnsi="Arial" w:cs="Arial"/>
          <w:color w:val="000000"/>
          <w:sz w:val="20"/>
          <w:szCs w:val="20"/>
        </w:rPr>
        <w:t xml:space="preserve">ssa. Energiansäästötiimien kokouksissa </w:t>
      </w:r>
      <w:r w:rsidR="009C1577">
        <w:rPr>
          <w:rFonts w:ascii="Arial" w:eastAsia="Arial" w:hAnsi="Arial" w:cs="Arial"/>
          <w:color w:val="000000"/>
          <w:sz w:val="20"/>
          <w:szCs w:val="20"/>
        </w:rPr>
        <w:t>on käsitelty omien toimien lisäksi hyviä esimerkkejä muista kunnista. Samankaltaista tiedonvaihtoa tullaan tekemään jatkossakin</w:t>
      </w:r>
      <w:r>
        <w:rPr>
          <w:rFonts w:ascii="Arial" w:eastAsia="Arial" w:hAnsi="Arial" w:cs="Arial"/>
          <w:color w:val="000000"/>
          <w:sz w:val="20"/>
          <w:szCs w:val="20"/>
        </w:rPr>
        <w:t xml:space="preserve"> toimintaa jatkettaessa</w:t>
      </w:r>
      <w:r w:rsidR="009C1577">
        <w:rPr>
          <w:rFonts w:ascii="Arial" w:eastAsia="Arial" w:hAnsi="Arial" w:cs="Arial"/>
          <w:color w:val="000000"/>
          <w:sz w:val="20"/>
          <w:szCs w:val="20"/>
        </w:rPr>
        <w:t>.</w:t>
      </w:r>
    </w:p>
    <w:p w14:paraId="00000075" w14:textId="77777777" w:rsidR="006142D2" w:rsidRDefault="006142D2">
      <w:pPr>
        <w:pBdr>
          <w:top w:val="nil"/>
          <w:left w:val="nil"/>
          <w:bottom w:val="nil"/>
          <w:right w:val="nil"/>
          <w:between w:val="nil"/>
        </w:pBdr>
        <w:spacing w:line="240" w:lineRule="auto"/>
        <w:jc w:val="left"/>
        <w:rPr>
          <w:rFonts w:ascii="Arial" w:eastAsia="Arial" w:hAnsi="Arial" w:cs="Arial"/>
          <w:color w:val="000000"/>
          <w:sz w:val="23"/>
          <w:szCs w:val="23"/>
        </w:rPr>
      </w:pPr>
    </w:p>
    <w:p w14:paraId="00000077" w14:textId="4CE77C1B" w:rsidR="006142D2" w:rsidRDefault="0046754B" w:rsidP="00DA18C1">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 xml:space="preserve">Nettisivuilta </w:t>
      </w:r>
      <w:hyperlink w:history="1">
        <w:r w:rsidRPr="00EC4752">
          <w:rPr>
            <w:rStyle w:val="Hyperlinkki"/>
            <w:rFonts w:ascii="Arial" w:eastAsia="Arial" w:hAnsi="Arial" w:cs="Arial"/>
            <w:sz w:val="20"/>
            <w:szCs w:val="20"/>
          </w:rPr>
          <w:t>www.kestavatkunnat.fi l</w:t>
        </w:r>
      </w:hyperlink>
      <w:r>
        <w:rPr>
          <w:rFonts w:ascii="Arial" w:eastAsia="Arial" w:hAnsi="Arial" w:cs="Arial"/>
          <w:color w:val="000000"/>
          <w:sz w:val="20"/>
          <w:szCs w:val="20"/>
        </w:rPr>
        <w:t xml:space="preserve">öytyy blogitekstejä, hankkeessa syntyneitä oppaita, materiaaleja ja selvityksiä, tietoa mukana olevista kunnista ja kuntien alueen ilmastoteoista. Hankkeen aikana nettisivuille on lisätty mm. kuntien omia ilmastotekoja ja blogitekstejä. Kestävät-ilmastoyhteistyölle on perustettu myös Instagram-tili @kestavatkunnat. Seuraajia tilillä ei ole vielä kovin paljoa, mutta seuraajien määrä on kasvanut jatkuvasti. Instagram-tili on linkitetty toiminnan Kestävät kunnat Facebook-tiliin. </w:t>
      </w:r>
      <w:r w:rsidR="009C1577">
        <w:rPr>
          <w:rFonts w:ascii="Arial" w:eastAsia="Arial" w:hAnsi="Arial" w:cs="Arial"/>
          <w:color w:val="000000"/>
          <w:sz w:val="20"/>
          <w:szCs w:val="20"/>
        </w:rPr>
        <w:t xml:space="preserve">Kuntien nettisivuilta on linkitykset </w:t>
      </w:r>
      <w:hyperlink r:id="rId15">
        <w:r w:rsidR="009C1577">
          <w:rPr>
            <w:rFonts w:ascii="Arial" w:eastAsia="Arial" w:hAnsi="Arial" w:cs="Arial"/>
            <w:color w:val="000000"/>
            <w:sz w:val="20"/>
            <w:szCs w:val="20"/>
          </w:rPr>
          <w:t>www.kestavatkunnat.fi</w:t>
        </w:r>
      </w:hyperlink>
      <w:r w:rsidR="009C1577">
        <w:rPr>
          <w:rFonts w:ascii="Arial" w:eastAsia="Arial" w:hAnsi="Arial" w:cs="Arial"/>
          <w:color w:val="000000"/>
          <w:sz w:val="20"/>
          <w:szCs w:val="20"/>
        </w:rPr>
        <w:t xml:space="preserve"> -sivulle ja toisinpäin. Kuntien sivuilta löytyy mm. tietoa energiatehokkuussopimuksesta ja kestävän kehityksen ohjelmista. Myös alueellisen Energiaviraston rahoittaman energianeuvonnan yhteystiedot löytyvät lähes kaikkien kuntien nettisivuilta. </w:t>
      </w:r>
    </w:p>
    <w:p w14:paraId="00000078" w14:textId="77777777" w:rsidR="006142D2" w:rsidRDefault="006142D2">
      <w:pPr>
        <w:pBdr>
          <w:top w:val="nil"/>
          <w:left w:val="nil"/>
          <w:bottom w:val="nil"/>
          <w:right w:val="nil"/>
          <w:between w:val="nil"/>
        </w:pBdr>
        <w:spacing w:line="240" w:lineRule="auto"/>
        <w:jc w:val="left"/>
        <w:rPr>
          <w:rFonts w:ascii="Arial" w:eastAsia="Arial" w:hAnsi="Arial" w:cs="Arial"/>
          <w:color w:val="000000"/>
          <w:sz w:val="23"/>
          <w:szCs w:val="23"/>
        </w:rPr>
      </w:pPr>
    </w:p>
    <w:p w14:paraId="0000007D" w14:textId="77777777" w:rsidR="006142D2" w:rsidRDefault="006142D2">
      <w:pPr>
        <w:pBdr>
          <w:top w:val="nil"/>
          <w:left w:val="nil"/>
          <w:bottom w:val="nil"/>
          <w:right w:val="nil"/>
          <w:between w:val="nil"/>
        </w:pBdr>
        <w:tabs>
          <w:tab w:val="left" w:pos="1770"/>
        </w:tabs>
        <w:spacing w:line="240" w:lineRule="auto"/>
        <w:rPr>
          <w:rFonts w:ascii="Arial" w:eastAsia="Arial" w:hAnsi="Arial" w:cs="Arial"/>
          <w:color w:val="000000"/>
          <w:sz w:val="20"/>
          <w:szCs w:val="20"/>
        </w:rPr>
      </w:pPr>
    </w:p>
    <w:p w14:paraId="0000007E" w14:textId="4064EA07" w:rsidR="006142D2" w:rsidRDefault="009C1577">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 xml:space="preserve">Kestävät -ilmastoyhteistyön uutiskirje kuntien henkilöstölle, luottamushenkilöille ja alueen sidosryhmille sekä lehdistölle on ilmestynyt hankkeen aikana 3 kertaa. Uutiskirjeessä kerrotaan kuntien energiatehokkuussopimuksen tilanteesta ja hyvistä käytännöistä ja </w:t>
      </w:r>
      <w:r w:rsidR="00DA18C1">
        <w:rPr>
          <w:rFonts w:ascii="Arial" w:eastAsia="Arial" w:hAnsi="Arial" w:cs="Arial"/>
          <w:color w:val="000000"/>
          <w:sz w:val="20"/>
          <w:szCs w:val="20"/>
        </w:rPr>
        <w:t>y</w:t>
      </w:r>
      <w:r>
        <w:rPr>
          <w:rFonts w:ascii="Arial" w:eastAsia="Arial" w:hAnsi="Arial" w:cs="Arial"/>
          <w:color w:val="000000"/>
          <w:sz w:val="20"/>
          <w:szCs w:val="20"/>
        </w:rPr>
        <w:t>mpäristöministeriön tuesta kuntien ilmastotyölle. Uutiskirje lukijakunnassa on tuhansia henkilöitä.</w:t>
      </w:r>
    </w:p>
    <w:p w14:paraId="14BED2F5" w14:textId="77777777" w:rsidR="00853015" w:rsidRDefault="00853015">
      <w:pPr>
        <w:pBdr>
          <w:top w:val="nil"/>
          <w:left w:val="nil"/>
          <w:bottom w:val="nil"/>
          <w:right w:val="nil"/>
          <w:between w:val="nil"/>
        </w:pBdr>
        <w:tabs>
          <w:tab w:val="left" w:pos="1770"/>
        </w:tabs>
        <w:spacing w:line="240" w:lineRule="auto"/>
        <w:rPr>
          <w:rFonts w:ascii="Arial" w:eastAsia="Microsoft YaHei" w:hAnsi="Arial" w:cs="Arial"/>
          <w:b/>
          <w:bCs/>
          <w:sz w:val="22"/>
        </w:rPr>
      </w:pPr>
    </w:p>
    <w:p w14:paraId="00000081" w14:textId="0DF20D58" w:rsidR="006142D2" w:rsidRDefault="009C1577">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 xml:space="preserve">Lehdistölle on tiedotettu </w:t>
      </w:r>
      <w:r w:rsidR="008851DC">
        <w:rPr>
          <w:rFonts w:ascii="Arial" w:eastAsia="Arial" w:hAnsi="Arial" w:cs="Arial"/>
          <w:color w:val="000000"/>
          <w:sz w:val="20"/>
          <w:szCs w:val="20"/>
        </w:rPr>
        <w:t>y</w:t>
      </w:r>
      <w:r>
        <w:rPr>
          <w:rFonts w:ascii="Arial" w:eastAsia="Arial" w:hAnsi="Arial" w:cs="Arial"/>
          <w:color w:val="000000"/>
          <w:sz w:val="20"/>
          <w:szCs w:val="20"/>
        </w:rPr>
        <w:t xml:space="preserve">mpäristöministeriön myöntämästä hanketuesta Kuntien ilmastohankkeet -ohjelmasta sekä kuntien ilmastotoimista ja energiatehokkuussopimuksen tilanteesta. Lehdistölle </w:t>
      </w:r>
      <w:r w:rsidR="00DA18C1">
        <w:rPr>
          <w:rFonts w:ascii="Arial" w:eastAsia="Arial" w:hAnsi="Arial" w:cs="Arial"/>
          <w:color w:val="000000"/>
          <w:sz w:val="20"/>
          <w:szCs w:val="20"/>
        </w:rPr>
        <w:t xml:space="preserve">on lähetetty tiedote ilmastostrategian valmistumisesta. </w:t>
      </w:r>
    </w:p>
    <w:p w14:paraId="00000082" w14:textId="77777777" w:rsidR="006142D2" w:rsidRDefault="006142D2">
      <w:pPr>
        <w:pBdr>
          <w:top w:val="nil"/>
          <w:left w:val="nil"/>
          <w:bottom w:val="nil"/>
          <w:right w:val="nil"/>
          <w:between w:val="nil"/>
        </w:pBdr>
        <w:spacing w:line="240" w:lineRule="auto"/>
        <w:jc w:val="left"/>
        <w:rPr>
          <w:rFonts w:ascii="Arial" w:eastAsia="Arial" w:hAnsi="Arial" w:cs="Arial"/>
          <w:color w:val="000000"/>
          <w:sz w:val="23"/>
          <w:szCs w:val="23"/>
        </w:rPr>
      </w:pPr>
    </w:p>
    <w:p w14:paraId="00000086" w14:textId="2CF6248B" w:rsidR="006142D2" w:rsidRDefault="00DA18C1">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 xml:space="preserve">Hankkeesta on viestitetty </w:t>
      </w:r>
      <w:r w:rsidR="009C1577">
        <w:rPr>
          <w:rFonts w:ascii="Arial" w:eastAsia="Arial" w:hAnsi="Arial" w:cs="Arial"/>
          <w:color w:val="000000"/>
          <w:sz w:val="20"/>
          <w:szCs w:val="20"/>
        </w:rPr>
        <w:t>Alavuden tarkastuslautakunnalle</w:t>
      </w:r>
      <w:r>
        <w:rPr>
          <w:rFonts w:ascii="Arial" w:eastAsia="Arial" w:hAnsi="Arial" w:cs="Arial"/>
          <w:color w:val="000000"/>
          <w:sz w:val="20"/>
          <w:szCs w:val="20"/>
        </w:rPr>
        <w:t xml:space="preserve">, </w:t>
      </w:r>
      <w:r w:rsidR="009C1577">
        <w:rPr>
          <w:rFonts w:ascii="Arial" w:eastAsia="Arial" w:hAnsi="Arial" w:cs="Arial"/>
          <w:color w:val="000000"/>
          <w:sz w:val="20"/>
          <w:szCs w:val="20"/>
        </w:rPr>
        <w:t xml:space="preserve">Lapuan ympäristölautakunnalle </w:t>
      </w:r>
      <w:r>
        <w:rPr>
          <w:rFonts w:ascii="Arial" w:eastAsia="Arial" w:hAnsi="Arial" w:cs="Arial"/>
          <w:color w:val="000000"/>
          <w:sz w:val="20"/>
          <w:szCs w:val="20"/>
        </w:rPr>
        <w:t>ja hankkeessa tehdään yhteistyötä a</w:t>
      </w:r>
      <w:r w:rsidR="009C1577">
        <w:rPr>
          <w:rFonts w:ascii="Arial" w:eastAsia="Arial" w:hAnsi="Arial" w:cs="Arial"/>
          <w:color w:val="000000"/>
          <w:sz w:val="20"/>
          <w:szCs w:val="20"/>
        </w:rPr>
        <w:t xml:space="preserve">lueellisen HankintaKEINO muutosagentin kanssa. </w:t>
      </w:r>
      <w:r>
        <w:rPr>
          <w:rFonts w:ascii="Arial" w:eastAsia="Arial" w:hAnsi="Arial" w:cs="Arial"/>
          <w:color w:val="000000"/>
          <w:sz w:val="20"/>
          <w:szCs w:val="20"/>
        </w:rPr>
        <w:t xml:space="preserve">Kuntien henkilöstölle on viestitty ajankohtaisista koulutuksista. </w:t>
      </w:r>
      <w:r w:rsidR="009C1577">
        <w:rPr>
          <w:rFonts w:ascii="Arial" w:eastAsia="Arial" w:hAnsi="Arial" w:cs="Arial"/>
          <w:color w:val="000000"/>
          <w:sz w:val="20"/>
          <w:szCs w:val="20"/>
        </w:rPr>
        <w:t>Hankintojen kestävistä näkökulmista ja innovaatioista viestitään kuntien energiansäästötiimien kokouksissa joka kerta. Samaten kokouksissa kerrotaan alueellisen energianeuvojan terveiset ja alueen jätehuoltoyhtiön kuulumiset ja tiedotettavat. Samassa on helppo kysyä kysymyksiä aiheesta.</w:t>
      </w:r>
      <w:r w:rsidR="009C1577">
        <w:rPr>
          <w:rFonts w:ascii="Arial" w:eastAsia="Arial" w:hAnsi="Arial" w:cs="Arial"/>
          <w:sz w:val="20"/>
          <w:szCs w:val="20"/>
        </w:rPr>
        <w:t xml:space="preserve"> </w:t>
      </w:r>
      <w:r w:rsidR="009C1577">
        <w:rPr>
          <w:rFonts w:ascii="Arial" w:eastAsia="Arial" w:hAnsi="Arial" w:cs="Arial"/>
          <w:color w:val="000000"/>
          <w:sz w:val="20"/>
          <w:szCs w:val="20"/>
        </w:rPr>
        <w:t>Hankkeen kautta on nostettu esiin myös alueen kuntien hyviä käytäntöjä valtakunnan tasolle.</w:t>
      </w:r>
      <w:r>
        <w:rPr>
          <w:rFonts w:ascii="Arial" w:eastAsia="Arial" w:hAnsi="Arial" w:cs="Arial"/>
          <w:color w:val="000000"/>
          <w:sz w:val="20"/>
          <w:szCs w:val="20"/>
        </w:rPr>
        <w:t xml:space="preserve"> </w:t>
      </w:r>
      <w:r w:rsidR="009C1577">
        <w:rPr>
          <w:rFonts w:ascii="Arial" w:eastAsia="Arial" w:hAnsi="Arial" w:cs="Arial"/>
          <w:color w:val="000000"/>
          <w:sz w:val="20"/>
          <w:szCs w:val="20"/>
        </w:rPr>
        <w:t xml:space="preserve">Maakunnan alueella Energiaviraston rahoittaman energianeuvonnan neuvoja Lea Hämäläinen on esitellyt Kestävät -ilmastoyhteistyötä Etelä-Pohjanmaan, Pohjanmaan ja Keski-Pohjanmaan maakuntien kuntavierailujen yhteydessä hyvänä käytäntönä. Esittely on tehty kaikille kunnille, joissa on käyty (yhteydenpito etänä). Kuntien yhteistyö on ollut kiinnostava ja parilla alueella on innostuttu hakemaan </w:t>
      </w:r>
      <w:r>
        <w:rPr>
          <w:rFonts w:ascii="Arial" w:eastAsia="Arial" w:hAnsi="Arial" w:cs="Arial"/>
          <w:color w:val="000000"/>
          <w:sz w:val="20"/>
          <w:szCs w:val="20"/>
        </w:rPr>
        <w:t>y</w:t>
      </w:r>
      <w:r w:rsidR="009C1577">
        <w:rPr>
          <w:rFonts w:ascii="Arial" w:eastAsia="Arial" w:hAnsi="Arial" w:cs="Arial"/>
          <w:color w:val="000000"/>
          <w:sz w:val="20"/>
          <w:szCs w:val="20"/>
        </w:rPr>
        <w:t>mpäristöministeriön hanketukea kuntien yhteistyönä.</w:t>
      </w:r>
    </w:p>
    <w:p w14:paraId="00000087" w14:textId="77777777" w:rsidR="006142D2" w:rsidRDefault="006142D2">
      <w:pPr>
        <w:pBdr>
          <w:top w:val="nil"/>
          <w:left w:val="nil"/>
          <w:bottom w:val="nil"/>
          <w:right w:val="nil"/>
          <w:between w:val="nil"/>
        </w:pBdr>
        <w:tabs>
          <w:tab w:val="left" w:pos="1770"/>
        </w:tabs>
        <w:spacing w:line="240" w:lineRule="auto"/>
        <w:rPr>
          <w:rFonts w:ascii="Arial" w:eastAsia="Arial" w:hAnsi="Arial" w:cs="Arial"/>
          <w:sz w:val="20"/>
          <w:szCs w:val="20"/>
        </w:rPr>
      </w:pPr>
    </w:p>
    <w:p w14:paraId="00000089" w14:textId="4FE04190" w:rsidR="006142D2" w:rsidRDefault="009C1577">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 xml:space="preserve">Kestävät -ilmastoyhteistyöhankkeella oli puheenvuoro Kuntaliiton Ilmastonmuutokseen varautuminen - oppaita ja organisoitumista webinaarissa 17.12.2020. Puheenvuoro oli noin 15 minuutin mittainen ja kuulijoita oli paikalla noin 70 henkilöä. Esityksessä käytettiin </w:t>
      </w:r>
      <w:r w:rsidR="00DA18C1">
        <w:rPr>
          <w:rFonts w:ascii="Arial" w:eastAsia="Arial" w:hAnsi="Arial" w:cs="Arial"/>
          <w:color w:val="000000"/>
          <w:sz w:val="20"/>
          <w:szCs w:val="20"/>
        </w:rPr>
        <w:t>y</w:t>
      </w:r>
      <w:r>
        <w:rPr>
          <w:rFonts w:ascii="Arial" w:eastAsia="Arial" w:hAnsi="Arial" w:cs="Arial"/>
          <w:color w:val="000000"/>
          <w:sz w:val="20"/>
          <w:szCs w:val="20"/>
        </w:rPr>
        <w:t>mpäristöministeriön logoa ja kerrottiin hankkeen saamasta rahoituksesta ja sen hyödyistä alueen kunnille.</w:t>
      </w:r>
      <w:r w:rsidR="00DA18C1">
        <w:rPr>
          <w:rFonts w:ascii="Arial" w:eastAsia="Arial" w:hAnsi="Arial" w:cs="Arial"/>
          <w:color w:val="000000"/>
          <w:sz w:val="20"/>
          <w:szCs w:val="20"/>
        </w:rPr>
        <w:t xml:space="preserve"> </w:t>
      </w:r>
      <w:r>
        <w:rPr>
          <w:rFonts w:ascii="Arial" w:eastAsia="Arial" w:hAnsi="Arial" w:cs="Arial"/>
          <w:color w:val="000000"/>
          <w:sz w:val="20"/>
          <w:szCs w:val="20"/>
        </w:rPr>
        <w:t>HankintaKEINOn tilaisuudessa 22.12.2020 Etelä-Pohjanmaan muutosagentti Matti Alakoskela (Thermopolis Oy) esitteli alueen Kestävät -ilmastotyön kautta tehtävää tiedonvaihtoa ja löydettyjä Keinokkaita esimerkkejä.</w:t>
      </w:r>
    </w:p>
    <w:p w14:paraId="0000008A" w14:textId="77777777" w:rsidR="006142D2" w:rsidRDefault="006142D2">
      <w:pPr>
        <w:pBdr>
          <w:top w:val="nil"/>
          <w:left w:val="nil"/>
          <w:bottom w:val="nil"/>
          <w:right w:val="nil"/>
          <w:between w:val="nil"/>
        </w:pBdr>
        <w:tabs>
          <w:tab w:val="left" w:pos="1770"/>
        </w:tabs>
        <w:spacing w:line="240" w:lineRule="auto"/>
        <w:rPr>
          <w:rFonts w:ascii="Arial" w:eastAsia="Arial" w:hAnsi="Arial" w:cs="Arial"/>
          <w:sz w:val="20"/>
          <w:szCs w:val="20"/>
        </w:rPr>
      </w:pPr>
    </w:p>
    <w:p w14:paraId="0000008B" w14:textId="77777777" w:rsidR="006142D2" w:rsidRDefault="009C1577">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Energiansäästötiimien kokouksien lisäksi ilmastokoordinaattori on osallistunut harkinnanvaraisesti myös kuntien muihin sisäisiin palavereihin koskien ilmasto- ja energia-aiheita. Niitä ovat mm. kävelyn ja pyöräilyn edistämistoimenpiteet, energiatehokkuuden kehittämispalaverit jne. Lisäksi ilmastokoordinaattori on osallistunut Etelä-Pohjanmaan liiton ilmasto- ja kiertotaloustiekartan laatimiseen osana isompaa työryhmää sekä on osa Etelä-Pohjanmaan liiton ylläpitämää ilmastofoorumia. Lisäksi Ilmastokoordinaattori on esitellyt hankkeen toimia Motivan viestintähenkilöstön haastattelussa, Kuntaliiton ilmastokampanjan ilmastonmuutokseen varautuminen 17.12.2020 -tilaisuudessa, Keski-Suomen kuntien ilmastopäivässä 13.10.2021 ja Etelä-Pohjanmaan, Keski-Pohjanmaan ja Pohjanmaan Yhteistyöllä enemmän – kunnat ja energiatehokkuus -tilaisuudessa.</w:t>
      </w:r>
    </w:p>
    <w:p w14:paraId="0000008C" w14:textId="77777777" w:rsidR="006142D2" w:rsidRDefault="006142D2">
      <w:pPr>
        <w:pBdr>
          <w:top w:val="nil"/>
          <w:left w:val="nil"/>
          <w:bottom w:val="nil"/>
          <w:right w:val="nil"/>
          <w:between w:val="nil"/>
        </w:pBdr>
        <w:tabs>
          <w:tab w:val="left" w:pos="1770"/>
        </w:tabs>
        <w:spacing w:line="240" w:lineRule="auto"/>
        <w:rPr>
          <w:rFonts w:ascii="Arial" w:eastAsia="Arial" w:hAnsi="Arial" w:cs="Arial"/>
          <w:color w:val="000000"/>
          <w:sz w:val="20"/>
          <w:szCs w:val="20"/>
        </w:rPr>
      </w:pPr>
    </w:p>
    <w:p w14:paraId="0000008D" w14:textId="77777777" w:rsidR="006142D2" w:rsidRDefault="009C1577">
      <w:pPr>
        <w:pStyle w:val="Otsikko1"/>
      </w:pPr>
      <w:bookmarkStart w:id="6" w:name="_Toc89162307"/>
      <w:r>
        <w:t>Tulosten kestävyys ja hyödyntäminen</w:t>
      </w:r>
      <w:bookmarkEnd w:id="6"/>
    </w:p>
    <w:p w14:paraId="0000008E" w14:textId="3C0A6E76" w:rsidR="006142D2" w:rsidRDefault="009C1577">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Hankeen aikana kuntien tekemä ilmastotyö on saanut kuntajohtajien ja luottamushenkilöiden tuen. Ilmastotyön ja energiatehokkuus toimenpiteiden kautta saatavat taloudelliset säästöt ovat antaneet kuntajohdolle uuden näkökulman toimintaan ja he ovat olleet myös itse aktiivisia toimijoita.</w:t>
      </w:r>
      <w:r w:rsidR="00DA18C1">
        <w:rPr>
          <w:rFonts w:ascii="Arial" w:eastAsia="Arial" w:hAnsi="Arial" w:cs="Arial"/>
          <w:color w:val="000000"/>
          <w:sz w:val="20"/>
          <w:szCs w:val="20"/>
        </w:rPr>
        <w:t xml:space="preserve"> Hankkeen aikana on luotu hyvät edellytykset kuntien ilmastoyhteistyön jatkamiselle ja Kauhavan kaupunki on ilmoittanut liittyvänsä yhteistyöhön mukaan vuoden 2022 alusta. Kauhavan kaupunki on myös ilmoittanut liittyvänsä hankkeen aikana laadittuun ilmastostrategiaan eli hankkeessa on tuotettu ilmastostrategia, johon myös muiden alueen kuntien on helppo liittyä mukaan. </w:t>
      </w:r>
    </w:p>
    <w:p w14:paraId="0000008F" w14:textId="77777777" w:rsidR="006142D2" w:rsidRDefault="006142D2">
      <w:pPr>
        <w:pBdr>
          <w:top w:val="nil"/>
          <w:left w:val="nil"/>
          <w:bottom w:val="nil"/>
          <w:right w:val="nil"/>
          <w:between w:val="nil"/>
        </w:pBdr>
        <w:tabs>
          <w:tab w:val="left" w:pos="1770"/>
        </w:tabs>
        <w:spacing w:line="240" w:lineRule="auto"/>
        <w:rPr>
          <w:rFonts w:ascii="Arial" w:eastAsia="Arial" w:hAnsi="Arial" w:cs="Arial"/>
          <w:color w:val="000000"/>
          <w:sz w:val="22"/>
          <w:szCs w:val="22"/>
        </w:rPr>
      </w:pPr>
    </w:p>
    <w:p w14:paraId="00000090" w14:textId="77777777" w:rsidR="006142D2" w:rsidRDefault="009C1577">
      <w:pPr>
        <w:pStyle w:val="Otsikko1"/>
      </w:pPr>
      <w:bookmarkStart w:id="7" w:name="_Toc89162308"/>
      <w:r>
        <w:t>Talousraportti</w:t>
      </w:r>
      <w:bookmarkEnd w:id="7"/>
      <w:r>
        <w:t xml:space="preserve"> </w:t>
      </w:r>
    </w:p>
    <w:p w14:paraId="00000091" w14:textId="77777777" w:rsidR="006142D2" w:rsidRDefault="009C1577">
      <w:pPr>
        <w:pBdr>
          <w:top w:val="nil"/>
          <w:left w:val="nil"/>
          <w:bottom w:val="nil"/>
          <w:right w:val="nil"/>
          <w:between w:val="nil"/>
        </w:pBdr>
        <w:spacing w:line="240" w:lineRule="auto"/>
        <w:jc w:val="left"/>
        <w:rPr>
          <w:rFonts w:ascii="Arial" w:eastAsia="Arial" w:hAnsi="Arial" w:cs="Arial"/>
          <w:color w:val="000000"/>
          <w:sz w:val="20"/>
          <w:szCs w:val="20"/>
        </w:rPr>
      </w:pPr>
      <w:r>
        <w:rPr>
          <w:rFonts w:ascii="Arial" w:eastAsia="Arial" w:hAnsi="Arial" w:cs="Arial"/>
          <w:color w:val="000000"/>
          <w:sz w:val="20"/>
          <w:szCs w:val="20"/>
        </w:rPr>
        <w:t>Toteutuneiden kustannusten ja toteuman vertailu hankehakulomakkeessa esitettyyn kustannusarvioon hankkeen aikana on esitetty taulukossa 1. Ympäristöministeriön rahoittama osuus hankkeesta on 60 % ja kuntien omarahoitus 40 % ja budjetin ylimenevästä osuudesta vastaavat kunnat yhdessä. Lapuan kaupungin osuus hankkeen kustannuksista on 11,4 % ja muiden kuntien osuus 28,6 % (taulukko 2).</w:t>
      </w:r>
    </w:p>
    <w:p w14:paraId="00000092" w14:textId="77777777" w:rsidR="006142D2" w:rsidRDefault="006142D2">
      <w:pPr>
        <w:pBdr>
          <w:top w:val="nil"/>
          <w:left w:val="nil"/>
          <w:bottom w:val="nil"/>
          <w:right w:val="nil"/>
          <w:between w:val="nil"/>
        </w:pBdr>
        <w:spacing w:line="240" w:lineRule="auto"/>
        <w:jc w:val="left"/>
        <w:rPr>
          <w:rFonts w:ascii="Arial" w:eastAsia="Arial" w:hAnsi="Arial" w:cs="Arial"/>
          <w:color w:val="000000"/>
          <w:sz w:val="23"/>
          <w:szCs w:val="23"/>
        </w:rPr>
      </w:pPr>
    </w:p>
    <w:p w14:paraId="00000093" w14:textId="77777777" w:rsidR="006142D2" w:rsidRDefault="009C1577">
      <w:pPr>
        <w:keepNext/>
        <w:pBdr>
          <w:top w:val="nil"/>
          <w:left w:val="nil"/>
          <w:bottom w:val="nil"/>
          <w:right w:val="nil"/>
          <w:between w:val="nil"/>
        </w:pBdr>
        <w:tabs>
          <w:tab w:val="left" w:pos="992"/>
        </w:tabs>
        <w:spacing w:before="120" w:after="200" w:line="240" w:lineRule="auto"/>
        <w:jc w:val="left"/>
        <w:rPr>
          <w:rFonts w:ascii="Arial" w:eastAsia="Arial" w:hAnsi="Arial" w:cs="Arial"/>
          <w:color w:val="000000"/>
          <w:sz w:val="20"/>
          <w:szCs w:val="20"/>
        </w:rPr>
      </w:pPr>
      <w:r>
        <w:rPr>
          <w:rFonts w:ascii="Arial" w:eastAsia="Arial" w:hAnsi="Arial" w:cs="Arial"/>
          <w:color w:val="000000"/>
          <w:sz w:val="20"/>
          <w:szCs w:val="20"/>
        </w:rPr>
        <w:lastRenderedPageBreak/>
        <w:t>Taulukko 1. Hankkeen kustannukset 1.8.-31.12.2020</w:t>
      </w:r>
    </w:p>
    <w:tbl>
      <w:tblPr>
        <w:tblStyle w:val="a0"/>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3"/>
        <w:gridCol w:w="2088"/>
        <w:gridCol w:w="2263"/>
        <w:gridCol w:w="2175"/>
        <w:gridCol w:w="1817"/>
      </w:tblGrid>
      <w:tr w:rsidR="006142D2" w14:paraId="02AEF4B2" w14:textId="77777777">
        <w:tc>
          <w:tcPr>
            <w:tcW w:w="2113" w:type="dxa"/>
          </w:tcPr>
          <w:p w14:paraId="00000094" w14:textId="77777777" w:rsidR="006142D2" w:rsidRDefault="009C1577">
            <w:pPr>
              <w:pBdr>
                <w:top w:val="nil"/>
                <w:left w:val="nil"/>
                <w:bottom w:val="nil"/>
                <w:right w:val="nil"/>
                <w:between w:val="nil"/>
              </w:pBdr>
              <w:spacing w:line="240" w:lineRule="auto"/>
              <w:jc w:val="left"/>
              <w:rPr>
                <w:rFonts w:ascii="Arial" w:eastAsia="Arial" w:hAnsi="Arial" w:cs="Arial"/>
                <w:b/>
                <w:color w:val="000000"/>
                <w:sz w:val="20"/>
                <w:szCs w:val="20"/>
              </w:rPr>
            </w:pPr>
            <w:r>
              <w:rPr>
                <w:rFonts w:ascii="Arial" w:eastAsia="Arial" w:hAnsi="Arial" w:cs="Arial"/>
                <w:b/>
                <w:color w:val="000000"/>
                <w:sz w:val="20"/>
                <w:szCs w:val="20"/>
              </w:rPr>
              <w:t>Kustannusten erittely</w:t>
            </w:r>
          </w:p>
        </w:tc>
        <w:tc>
          <w:tcPr>
            <w:tcW w:w="2088" w:type="dxa"/>
          </w:tcPr>
          <w:p w14:paraId="00000095" w14:textId="671214B5" w:rsidR="006142D2" w:rsidRDefault="00DA18C1" w:rsidP="00E650B1">
            <w:pPr>
              <w:pBdr>
                <w:top w:val="nil"/>
                <w:left w:val="nil"/>
                <w:bottom w:val="nil"/>
                <w:right w:val="nil"/>
                <w:between w:val="nil"/>
              </w:pBdr>
              <w:spacing w:line="240" w:lineRule="auto"/>
              <w:jc w:val="left"/>
              <w:rPr>
                <w:rFonts w:ascii="Arial" w:eastAsia="Arial" w:hAnsi="Arial" w:cs="Arial"/>
                <w:b/>
                <w:color w:val="000000"/>
                <w:sz w:val="20"/>
                <w:szCs w:val="20"/>
              </w:rPr>
            </w:pPr>
            <w:r>
              <w:rPr>
                <w:rFonts w:ascii="Arial" w:eastAsia="Arial" w:hAnsi="Arial" w:cs="Arial"/>
                <w:b/>
                <w:color w:val="000000"/>
                <w:sz w:val="20"/>
                <w:szCs w:val="20"/>
              </w:rPr>
              <w:t>Hankkeeseen va</w:t>
            </w:r>
            <w:r w:rsidR="009C1577">
              <w:rPr>
                <w:rFonts w:ascii="Arial" w:eastAsia="Arial" w:hAnsi="Arial" w:cs="Arial"/>
                <w:b/>
                <w:color w:val="000000"/>
                <w:sz w:val="20"/>
                <w:szCs w:val="20"/>
              </w:rPr>
              <w:t>rattu, €</w:t>
            </w:r>
          </w:p>
        </w:tc>
        <w:tc>
          <w:tcPr>
            <w:tcW w:w="2263" w:type="dxa"/>
          </w:tcPr>
          <w:p w14:paraId="00000096" w14:textId="1DCD9144" w:rsidR="006142D2" w:rsidRDefault="009C1577" w:rsidP="00E650B1">
            <w:pPr>
              <w:pBdr>
                <w:top w:val="nil"/>
                <w:left w:val="nil"/>
                <w:bottom w:val="nil"/>
                <w:right w:val="nil"/>
                <w:between w:val="nil"/>
              </w:pBdr>
              <w:spacing w:line="240" w:lineRule="auto"/>
              <w:jc w:val="left"/>
              <w:rPr>
                <w:rFonts w:ascii="Arial" w:eastAsia="Arial" w:hAnsi="Arial" w:cs="Arial"/>
                <w:b/>
                <w:color w:val="000000"/>
                <w:sz w:val="20"/>
                <w:szCs w:val="20"/>
              </w:rPr>
            </w:pPr>
            <w:r>
              <w:rPr>
                <w:rFonts w:ascii="Arial" w:eastAsia="Arial" w:hAnsi="Arial" w:cs="Arial"/>
                <w:b/>
                <w:color w:val="000000"/>
                <w:sz w:val="20"/>
                <w:szCs w:val="20"/>
              </w:rPr>
              <w:t>Maksukaudella 1.8.-</w:t>
            </w:r>
            <w:r w:rsidR="00DA18C1">
              <w:rPr>
                <w:rFonts w:ascii="Arial" w:eastAsia="Arial" w:hAnsi="Arial" w:cs="Arial"/>
                <w:b/>
                <w:color w:val="000000"/>
                <w:sz w:val="20"/>
                <w:szCs w:val="20"/>
              </w:rPr>
              <w:t>3</w:t>
            </w:r>
            <w:r>
              <w:rPr>
                <w:rFonts w:ascii="Arial" w:eastAsia="Arial" w:hAnsi="Arial" w:cs="Arial"/>
                <w:b/>
                <w:color w:val="000000"/>
                <w:sz w:val="20"/>
                <w:szCs w:val="20"/>
              </w:rPr>
              <w:t>1.12.2020 kertyneet kustannukset, €</w:t>
            </w:r>
          </w:p>
        </w:tc>
        <w:tc>
          <w:tcPr>
            <w:tcW w:w="2175" w:type="dxa"/>
          </w:tcPr>
          <w:p w14:paraId="00000097" w14:textId="77777777" w:rsidR="006142D2" w:rsidRDefault="009C1577" w:rsidP="00E650B1">
            <w:pPr>
              <w:pBdr>
                <w:top w:val="nil"/>
                <w:left w:val="nil"/>
                <w:bottom w:val="nil"/>
                <w:right w:val="nil"/>
                <w:between w:val="nil"/>
              </w:pBdr>
              <w:spacing w:line="240" w:lineRule="auto"/>
              <w:jc w:val="left"/>
              <w:rPr>
                <w:rFonts w:ascii="Arial" w:eastAsia="Arial" w:hAnsi="Arial" w:cs="Arial"/>
                <w:b/>
                <w:color w:val="000000"/>
                <w:sz w:val="20"/>
                <w:szCs w:val="20"/>
              </w:rPr>
            </w:pPr>
            <w:r>
              <w:rPr>
                <w:rFonts w:ascii="Arial" w:eastAsia="Arial" w:hAnsi="Arial" w:cs="Arial"/>
                <w:b/>
                <w:color w:val="000000"/>
                <w:sz w:val="20"/>
                <w:szCs w:val="20"/>
              </w:rPr>
              <w:t>Maksukaudella 1.1.-30.11.2021 kertyneet kustannukset, €</w:t>
            </w:r>
          </w:p>
        </w:tc>
        <w:tc>
          <w:tcPr>
            <w:tcW w:w="1817" w:type="dxa"/>
          </w:tcPr>
          <w:p w14:paraId="00000098" w14:textId="351FFBCF" w:rsidR="006142D2" w:rsidRDefault="009C1577" w:rsidP="00E650B1">
            <w:pPr>
              <w:pBdr>
                <w:top w:val="nil"/>
                <w:left w:val="nil"/>
                <w:bottom w:val="nil"/>
                <w:right w:val="nil"/>
                <w:between w:val="nil"/>
              </w:pBdr>
              <w:spacing w:line="240" w:lineRule="auto"/>
              <w:jc w:val="left"/>
              <w:rPr>
                <w:rFonts w:ascii="Arial" w:eastAsia="Arial" w:hAnsi="Arial" w:cs="Arial"/>
                <w:b/>
                <w:color w:val="000000"/>
                <w:sz w:val="20"/>
                <w:szCs w:val="20"/>
              </w:rPr>
            </w:pPr>
            <w:r>
              <w:rPr>
                <w:rFonts w:ascii="Arial" w:eastAsia="Arial" w:hAnsi="Arial" w:cs="Arial"/>
                <w:b/>
                <w:color w:val="000000"/>
                <w:sz w:val="20"/>
                <w:szCs w:val="20"/>
              </w:rPr>
              <w:t>Kertyneet kus</w:t>
            </w:r>
            <w:r w:rsidR="00DA18C1">
              <w:rPr>
                <w:rFonts w:ascii="Arial" w:eastAsia="Arial" w:hAnsi="Arial" w:cs="Arial"/>
                <w:b/>
                <w:color w:val="000000"/>
                <w:sz w:val="20"/>
                <w:szCs w:val="20"/>
              </w:rPr>
              <w:t>t</w:t>
            </w:r>
            <w:r>
              <w:rPr>
                <w:rFonts w:ascii="Arial" w:eastAsia="Arial" w:hAnsi="Arial" w:cs="Arial"/>
                <w:b/>
                <w:color w:val="000000"/>
                <w:sz w:val="20"/>
                <w:szCs w:val="20"/>
              </w:rPr>
              <w:t>annukset yhteensä hankkeen aikana, €</w:t>
            </w:r>
          </w:p>
        </w:tc>
      </w:tr>
      <w:tr w:rsidR="006142D2" w14:paraId="0CEE0E09" w14:textId="77777777">
        <w:tc>
          <w:tcPr>
            <w:tcW w:w="2113" w:type="dxa"/>
          </w:tcPr>
          <w:p w14:paraId="00000099" w14:textId="77777777" w:rsidR="006142D2" w:rsidRDefault="009C1577">
            <w:pPr>
              <w:pBdr>
                <w:top w:val="nil"/>
                <w:left w:val="nil"/>
                <w:bottom w:val="nil"/>
                <w:right w:val="nil"/>
                <w:between w:val="nil"/>
              </w:pBdr>
              <w:spacing w:line="240" w:lineRule="auto"/>
              <w:jc w:val="left"/>
              <w:rPr>
                <w:rFonts w:ascii="Arial" w:eastAsia="Arial" w:hAnsi="Arial" w:cs="Arial"/>
                <w:color w:val="000000"/>
                <w:sz w:val="20"/>
                <w:szCs w:val="20"/>
              </w:rPr>
            </w:pPr>
            <w:r>
              <w:rPr>
                <w:rFonts w:ascii="Arial" w:eastAsia="Arial" w:hAnsi="Arial" w:cs="Arial"/>
                <w:color w:val="000000"/>
                <w:sz w:val="20"/>
                <w:szCs w:val="20"/>
              </w:rPr>
              <w:t>Palkka- ja henkilöstösivukustannukset</w:t>
            </w:r>
          </w:p>
        </w:tc>
        <w:tc>
          <w:tcPr>
            <w:tcW w:w="2088" w:type="dxa"/>
          </w:tcPr>
          <w:p w14:paraId="0000009A"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4 224 €</w:t>
            </w:r>
          </w:p>
        </w:tc>
        <w:tc>
          <w:tcPr>
            <w:tcW w:w="2263" w:type="dxa"/>
          </w:tcPr>
          <w:p w14:paraId="0000009B"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0 €</w:t>
            </w:r>
          </w:p>
        </w:tc>
        <w:tc>
          <w:tcPr>
            <w:tcW w:w="2175" w:type="dxa"/>
          </w:tcPr>
          <w:p w14:paraId="0000009C" w14:textId="2ED2BEE2" w:rsidR="006142D2" w:rsidRDefault="00F739DE"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4 773,86 €</w:t>
            </w:r>
          </w:p>
        </w:tc>
        <w:tc>
          <w:tcPr>
            <w:tcW w:w="1817" w:type="dxa"/>
          </w:tcPr>
          <w:p w14:paraId="0000009D" w14:textId="11CADED1" w:rsidR="006142D2" w:rsidRDefault="00F739DE"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4 773,86 €</w:t>
            </w:r>
          </w:p>
        </w:tc>
      </w:tr>
      <w:tr w:rsidR="006142D2" w14:paraId="239D252E" w14:textId="77777777">
        <w:tc>
          <w:tcPr>
            <w:tcW w:w="2113" w:type="dxa"/>
          </w:tcPr>
          <w:p w14:paraId="0000009E" w14:textId="77777777" w:rsidR="006142D2" w:rsidRDefault="009C1577">
            <w:pPr>
              <w:pBdr>
                <w:top w:val="nil"/>
                <w:left w:val="nil"/>
                <w:bottom w:val="nil"/>
                <w:right w:val="nil"/>
                <w:between w:val="nil"/>
              </w:pBdr>
              <w:spacing w:line="240" w:lineRule="auto"/>
              <w:jc w:val="left"/>
              <w:rPr>
                <w:rFonts w:ascii="Arial" w:eastAsia="Arial" w:hAnsi="Arial" w:cs="Arial"/>
                <w:color w:val="000000"/>
                <w:sz w:val="20"/>
                <w:szCs w:val="20"/>
              </w:rPr>
            </w:pPr>
            <w:r>
              <w:rPr>
                <w:rFonts w:ascii="Arial" w:eastAsia="Arial" w:hAnsi="Arial" w:cs="Arial"/>
                <w:color w:val="000000"/>
                <w:sz w:val="20"/>
                <w:szCs w:val="20"/>
              </w:rPr>
              <w:t>Ulkopuoliset palvelut</w:t>
            </w:r>
          </w:p>
        </w:tc>
        <w:tc>
          <w:tcPr>
            <w:tcW w:w="2088" w:type="dxa"/>
          </w:tcPr>
          <w:p w14:paraId="0000009F"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77 500 €</w:t>
            </w:r>
          </w:p>
        </w:tc>
        <w:tc>
          <w:tcPr>
            <w:tcW w:w="2263" w:type="dxa"/>
          </w:tcPr>
          <w:p w14:paraId="000000A0"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20 481,34 €</w:t>
            </w:r>
          </w:p>
        </w:tc>
        <w:tc>
          <w:tcPr>
            <w:tcW w:w="2175" w:type="dxa"/>
          </w:tcPr>
          <w:p w14:paraId="000000A1" w14:textId="65F1BE77" w:rsidR="006142D2" w:rsidRDefault="00F739DE"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57 714,96 €</w:t>
            </w:r>
          </w:p>
        </w:tc>
        <w:tc>
          <w:tcPr>
            <w:tcW w:w="1817" w:type="dxa"/>
          </w:tcPr>
          <w:p w14:paraId="000000A2" w14:textId="7772FFC3" w:rsidR="006142D2" w:rsidRDefault="00F739DE"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78 196,30 €</w:t>
            </w:r>
          </w:p>
        </w:tc>
      </w:tr>
      <w:tr w:rsidR="006142D2" w14:paraId="5EA81FDC" w14:textId="77777777">
        <w:tc>
          <w:tcPr>
            <w:tcW w:w="2113" w:type="dxa"/>
          </w:tcPr>
          <w:p w14:paraId="000000A3" w14:textId="77777777" w:rsidR="006142D2" w:rsidRDefault="009C1577">
            <w:pPr>
              <w:pBdr>
                <w:top w:val="nil"/>
                <w:left w:val="nil"/>
                <w:bottom w:val="nil"/>
                <w:right w:val="nil"/>
                <w:between w:val="nil"/>
              </w:pBdr>
              <w:spacing w:line="240" w:lineRule="auto"/>
              <w:jc w:val="left"/>
              <w:rPr>
                <w:rFonts w:ascii="Arial" w:eastAsia="Arial" w:hAnsi="Arial" w:cs="Arial"/>
                <w:color w:val="000000"/>
                <w:sz w:val="20"/>
                <w:szCs w:val="20"/>
              </w:rPr>
            </w:pPr>
            <w:r>
              <w:rPr>
                <w:rFonts w:ascii="Arial" w:eastAsia="Arial" w:hAnsi="Arial" w:cs="Arial"/>
                <w:color w:val="000000"/>
                <w:sz w:val="20"/>
                <w:szCs w:val="20"/>
              </w:rPr>
              <w:t>Yleiskustannukset</w:t>
            </w:r>
          </w:p>
        </w:tc>
        <w:tc>
          <w:tcPr>
            <w:tcW w:w="2088" w:type="dxa"/>
          </w:tcPr>
          <w:p w14:paraId="000000A4"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676 €</w:t>
            </w:r>
          </w:p>
        </w:tc>
        <w:tc>
          <w:tcPr>
            <w:tcW w:w="2263" w:type="dxa"/>
          </w:tcPr>
          <w:p w14:paraId="000000A5"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0 €</w:t>
            </w:r>
          </w:p>
        </w:tc>
        <w:tc>
          <w:tcPr>
            <w:tcW w:w="2175" w:type="dxa"/>
          </w:tcPr>
          <w:p w14:paraId="000000A6" w14:textId="76FC6CB8" w:rsidR="006142D2" w:rsidRDefault="00F739DE"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0 €</w:t>
            </w:r>
          </w:p>
        </w:tc>
        <w:tc>
          <w:tcPr>
            <w:tcW w:w="1817" w:type="dxa"/>
          </w:tcPr>
          <w:p w14:paraId="000000A7" w14:textId="0A51180F" w:rsidR="006142D2" w:rsidRDefault="00F739DE"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0 €</w:t>
            </w:r>
          </w:p>
        </w:tc>
      </w:tr>
      <w:tr w:rsidR="006142D2" w14:paraId="72DB2CF6" w14:textId="77777777">
        <w:tc>
          <w:tcPr>
            <w:tcW w:w="2113" w:type="dxa"/>
          </w:tcPr>
          <w:p w14:paraId="000000A8" w14:textId="77777777" w:rsidR="006142D2" w:rsidRDefault="009C1577">
            <w:pPr>
              <w:pBdr>
                <w:top w:val="nil"/>
                <w:left w:val="nil"/>
                <w:bottom w:val="nil"/>
                <w:right w:val="nil"/>
                <w:between w:val="nil"/>
              </w:pBdr>
              <w:spacing w:line="240" w:lineRule="auto"/>
              <w:jc w:val="left"/>
              <w:rPr>
                <w:rFonts w:ascii="Arial" w:eastAsia="Arial" w:hAnsi="Arial" w:cs="Arial"/>
                <w:color w:val="000000"/>
                <w:sz w:val="20"/>
                <w:szCs w:val="20"/>
              </w:rPr>
            </w:pPr>
            <w:r>
              <w:rPr>
                <w:rFonts w:ascii="Arial" w:eastAsia="Arial" w:hAnsi="Arial" w:cs="Arial"/>
                <w:color w:val="000000"/>
                <w:sz w:val="20"/>
                <w:szCs w:val="20"/>
              </w:rPr>
              <w:t>Muut kustannukset</w:t>
            </w:r>
          </w:p>
        </w:tc>
        <w:tc>
          <w:tcPr>
            <w:tcW w:w="2088" w:type="dxa"/>
          </w:tcPr>
          <w:p w14:paraId="000000A9"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1 000 €</w:t>
            </w:r>
          </w:p>
        </w:tc>
        <w:tc>
          <w:tcPr>
            <w:tcW w:w="2263" w:type="dxa"/>
          </w:tcPr>
          <w:p w14:paraId="000000AA"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0 €</w:t>
            </w:r>
          </w:p>
        </w:tc>
        <w:tc>
          <w:tcPr>
            <w:tcW w:w="2175" w:type="dxa"/>
          </w:tcPr>
          <w:p w14:paraId="000000AB" w14:textId="0624B752" w:rsidR="006142D2" w:rsidRDefault="00F739DE"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2 217,50 €</w:t>
            </w:r>
          </w:p>
        </w:tc>
        <w:tc>
          <w:tcPr>
            <w:tcW w:w="1817" w:type="dxa"/>
          </w:tcPr>
          <w:p w14:paraId="000000AC" w14:textId="56B84D1C" w:rsidR="006142D2" w:rsidRDefault="00F739DE"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2 217,50 €</w:t>
            </w:r>
          </w:p>
        </w:tc>
      </w:tr>
      <w:tr w:rsidR="006142D2" w14:paraId="5D58C4BD" w14:textId="77777777">
        <w:tc>
          <w:tcPr>
            <w:tcW w:w="2113" w:type="dxa"/>
          </w:tcPr>
          <w:p w14:paraId="000000AD" w14:textId="77777777" w:rsidR="006142D2" w:rsidRDefault="009C1577">
            <w:pPr>
              <w:pBdr>
                <w:top w:val="nil"/>
                <w:left w:val="nil"/>
                <w:bottom w:val="nil"/>
                <w:right w:val="nil"/>
                <w:between w:val="nil"/>
              </w:pBdr>
              <w:spacing w:line="240" w:lineRule="auto"/>
              <w:jc w:val="left"/>
              <w:rPr>
                <w:rFonts w:ascii="Arial" w:eastAsia="Arial" w:hAnsi="Arial" w:cs="Arial"/>
                <w:b/>
                <w:color w:val="000000"/>
                <w:sz w:val="20"/>
                <w:szCs w:val="20"/>
              </w:rPr>
            </w:pPr>
            <w:r>
              <w:rPr>
                <w:rFonts w:ascii="Arial" w:eastAsia="Arial" w:hAnsi="Arial" w:cs="Arial"/>
                <w:b/>
                <w:color w:val="000000"/>
                <w:sz w:val="20"/>
                <w:szCs w:val="20"/>
              </w:rPr>
              <w:t>Maksukauden avustuskelpoiset kustannukset yht</w:t>
            </w:r>
          </w:p>
        </w:tc>
        <w:tc>
          <w:tcPr>
            <w:tcW w:w="2088" w:type="dxa"/>
          </w:tcPr>
          <w:p w14:paraId="000000AE"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83 400 €</w:t>
            </w:r>
          </w:p>
        </w:tc>
        <w:tc>
          <w:tcPr>
            <w:tcW w:w="2263" w:type="dxa"/>
          </w:tcPr>
          <w:p w14:paraId="000000AF" w14:textId="77777777" w:rsidR="006142D2" w:rsidRDefault="009C1577" w:rsidP="00F739DE">
            <w:pPr>
              <w:pBdr>
                <w:top w:val="nil"/>
                <w:left w:val="nil"/>
                <w:bottom w:val="nil"/>
                <w:right w:val="nil"/>
                <w:between w:val="nil"/>
              </w:pBdr>
              <w:spacing w:line="240" w:lineRule="auto"/>
              <w:jc w:val="right"/>
              <w:rPr>
                <w:rFonts w:ascii="Arial" w:eastAsia="Arial" w:hAnsi="Arial" w:cs="Arial"/>
                <w:b/>
                <w:color w:val="000000"/>
                <w:sz w:val="20"/>
                <w:szCs w:val="20"/>
              </w:rPr>
            </w:pPr>
            <w:r>
              <w:rPr>
                <w:rFonts w:ascii="Arial" w:eastAsia="Arial" w:hAnsi="Arial" w:cs="Arial"/>
                <w:b/>
                <w:color w:val="000000"/>
                <w:sz w:val="20"/>
                <w:szCs w:val="20"/>
              </w:rPr>
              <w:t>20 481,34 €</w:t>
            </w:r>
          </w:p>
        </w:tc>
        <w:tc>
          <w:tcPr>
            <w:tcW w:w="2175" w:type="dxa"/>
          </w:tcPr>
          <w:p w14:paraId="000000B0" w14:textId="49998155" w:rsidR="006142D2" w:rsidRDefault="00F739DE" w:rsidP="00F739DE">
            <w:pPr>
              <w:pBdr>
                <w:top w:val="nil"/>
                <w:left w:val="nil"/>
                <w:bottom w:val="nil"/>
                <w:right w:val="nil"/>
                <w:between w:val="nil"/>
              </w:pBdr>
              <w:spacing w:line="240" w:lineRule="auto"/>
              <w:jc w:val="right"/>
              <w:rPr>
                <w:rFonts w:ascii="Arial" w:eastAsia="Arial" w:hAnsi="Arial" w:cs="Arial"/>
                <w:b/>
                <w:color w:val="000000"/>
                <w:sz w:val="20"/>
                <w:szCs w:val="20"/>
              </w:rPr>
            </w:pPr>
            <w:r>
              <w:rPr>
                <w:rFonts w:ascii="Arial" w:eastAsia="Arial" w:hAnsi="Arial" w:cs="Arial"/>
                <w:b/>
                <w:color w:val="000000"/>
                <w:sz w:val="20"/>
                <w:szCs w:val="20"/>
              </w:rPr>
              <w:t>64 706,32 €</w:t>
            </w:r>
          </w:p>
        </w:tc>
        <w:tc>
          <w:tcPr>
            <w:tcW w:w="1817" w:type="dxa"/>
          </w:tcPr>
          <w:p w14:paraId="000000B1" w14:textId="27A09672" w:rsidR="006142D2" w:rsidRDefault="00F739DE" w:rsidP="00F739DE">
            <w:pPr>
              <w:pBdr>
                <w:top w:val="nil"/>
                <w:left w:val="nil"/>
                <w:bottom w:val="nil"/>
                <w:right w:val="nil"/>
                <w:between w:val="nil"/>
              </w:pBdr>
              <w:spacing w:line="240" w:lineRule="auto"/>
              <w:jc w:val="right"/>
              <w:rPr>
                <w:rFonts w:ascii="Arial" w:eastAsia="Arial" w:hAnsi="Arial" w:cs="Arial"/>
                <w:b/>
                <w:color w:val="000000"/>
                <w:sz w:val="20"/>
                <w:szCs w:val="20"/>
              </w:rPr>
            </w:pPr>
            <w:r>
              <w:rPr>
                <w:rFonts w:ascii="Arial" w:eastAsia="Arial" w:hAnsi="Arial" w:cs="Arial"/>
                <w:b/>
                <w:color w:val="000000"/>
                <w:sz w:val="20"/>
                <w:szCs w:val="20"/>
              </w:rPr>
              <w:t>85 187,66</w:t>
            </w:r>
          </w:p>
        </w:tc>
      </w:tr>
      <w:tr w:rsidR="006142D2" w14:paraId="31806BBD" w14:textId="77777777">
        <w:tc>
          <w:tcPr>
            <w:tcW w:w="2113" w:type="dxa"/>
          </w:tcPr>
          <w:p w14:paraId="000000B2" w14:textId="77777777" w:rsidR="006142D2" w:rsidRDefault="009C1577">
            <w:pPr>
              <w:pBdr>
                <w:top w:val="nil"/>
                <w:left w:val="nil"/>
                <w:bottom w:val="nil"/>
                <w:right w:val="nil"/>
                <w:between w:val="nil"/>
              </w:pBdr>
              <w:spacing w:line="240" w:lineRule="auto"/>
              <w:jc w:val="left"/>
              <w:rPr>
                <w:rFonts w:ascii="Arial" w:eastAsia="Arial" w:hAnsi="Arial" w:cs="Arial"/>
                <w:b/>
                <w:color w:val="000000"/>
                <w:sz w:val="20"/>
                <w:szCs w:val="20"/>
              </w:rPr>
            </w:pPr>
            <w:r>
              <w:rPr>
                <w:rFonts w:ascii="Arial" w:eastAsia="Arial" w:hAnsi="Arial" w:cs="Arial"/>
                <w:b/>
                <w:color w:val="000000"/>
                <w:sz w:val="20"/>
                <w:szCs w:val="20"/>
              </w:rPr>
              <w:t>Ympäristöministeriön rahoitus</w:t>
            </w:r>
          </w:p>
        </w:tc>
        <w:tc>
          <w:tcPr>
            <w:tcW w:w="2088" w:type="dxa"/>
          </w:tcPr>
          <w:p w14:paraId="000000B3" w14:textId="77777777" w:rsidR="006142D2" w:rsidRDefault="009C1577" w:rsidP="00F739DE">
            <w:pPr>
              <w:pBdr>
                <w:top w:val="nil"/>
                <w:left w:val="nil"/>
                <w:bottom w:val="nil"/>
                <w:right w:val="nil"/>
                <w:between w:val="nil"/>
              </w:pBdr>
              <w:spacing w:line="240" w:lineRule="auto"/>
              <w:jc w:val="right"/>
              <w:rPr>
                <w:rFonts w:ascii="Arial" w:eastAsia="Arial" w:hAnsi="Arial" w:cs="Arial"/>
                <w:color w:val="000000"/>
                <w:sz w:val="20"/>
                <w:szCs w:val="20"/>
              </w:rPr>
            </w:pPr>
            <w:r>
              <w:rPr>
                <w:rFonts w:ascii="Arial" w:eastAsia="Arial" w:hAnsi="Arial" w:cs="Arial"/>
                <w:color w:val="000000"/>
                <w:sz w:val="20"/>
                <w:szCs w:val="20"/>
              </w:rPr>
              <w:t>50 000 €</w:t>
            </w:r>
          </w:p>
        </w:tc>
        <w:tc>
          <w:tcPr>
            <w:tcW w:w="2263" w:type="dxa"/>
          </w:tcPr>
          <w:p w14:paraId="000000B4" w14:textId="77777777" w:rsidR="006142D2" w:rsidRDefault="009C1577" w:rsidP="00F739DE">
            <w:pPr>
              <w:pBdr>
                <w:top w:val="nil"/>
                <w:left w:val="nil"/>
                <w:bottom w:val="nil"/>
                <w:right w:val="nil"/>
                <w:between w:val="nil"/>
              </w:pBdr>
              <w:spacing w:line="240" w:lineRule="auto"/>
              <w:jc w:val="right"/>
              <w:rPr>
                <w:rFonts w:ascii="Arial" w:eastAsia="Arial" w:hAnsi="Arial" w:cs="Arial"/>
                <w:b/>
                <w:color w:val="000000"/>
                <w:sz w:val="20"/>
                <w:szCs w:val="20"/>
              </w:rPr>
            </w:pPr>
            <w:r>
              <w:rPr>
                <w:rFonts w:ascii="Arial" w:eastAsia="Arial" w:hAnsi="Arial" w:cs="Arial"/>
                <w:b/>
                <w:color w:val="000000"/>
                <w:sz w:val="20"/>
                <w:szCs w:val="20"/>
              </w:rPr>
              <w:t>12 288,80 €</w:t>
            </w:r>
          </w:p>
        </w:tc>
        <w:tc>
          <w:tcPr>
            <w:tcW w:w="2175" w:type="dxa"/>
          </w:tcPr>
          <w:p w14:paraId="000000B5" w14:textId="7E3E6B3A" w:rsidR="006142D2" w:rsidRDefault="00F739DE" w:rsidP="00F739DE">
            <w:pPr>
              <w:pBdr>
                <w:top w:val="nil"/>
                <w:left w:val="nil"/>
                <w:bottom w:val="nil"/>
                <w:right w:val="nil"/>
                <w:between w:val="nil"/>
              </w:pBdr>
              <w:spacing w:line="240" w:lineRule="auto"/>
              <w:jc w:val="right"/>
              <w:rPr>
                <w:rFonts w:ascii="Arial" w:eastAsia="Arial" w:hAnsi="Arial" w:cs="Arial"/>
                <w:b/>
                <w:color w:val="000000"/>
                <w:sz w:val="20"/>
                <w:szCs w:val="20"/>
              </w:rPr>
            </w:pPr>
            <w:r>
              <w:rPr>
                <w:rFonts w:ascii="Arial" w:eastAsia="Arial" w:hAnsi="Arial" w:cs="Arial"/>
                <w:b/>
                <w:color w:val="000000"/>
                <w:sz w:val="20"/>
                <w:szCs w:val="20"/>
              </w:rPr>
              <w:t>37 711,20 €</w:t>
            </w:r>
          </w:p>
        </w:tc>
        <w:tc>
          <w:tcPr>
            <w:tcW w:w="1817" w:type="dxa"/>
          </w:tcPr>
          <w:p w14:paraId="000000B6" w14:textId="1E89B576" w:rsidR="006142D2" w:rsidRDefault="00F739DE" w:rsidP="00F739DE">
            <w:pPr>
              <w:pBdr>
                <w:top w:val="nil"/>
                <w:left w:val="nil"/>
                <w:bottom w:val="nil"/>
                <w:right w:val="nil"/>
                <w:between w:val="nil"/>
              </w:pBdr>
              <w:spacing w:line="240" w:lineRule="auto"/>
              <w:jc w:val="right"/>
              <w:rPr>
                <w:rFonts w:ascii="Arial" w:eastAsia="Arial" w:hAnsi="Arial" w:cs="Arial"/>
                <w:b/>
                <w:color w:val="000000"/>
                <w:sz w:val="20"/>
                <w:szCs w:val="20"/>
              </w:rPr>
            </w:pPr>
            <w:r>
              <w:rPr>
                <w:rFonts w:ascii="Arial" w:eastAsia="Arial" w:hAnsi="Arial" w:cs="Arial"/>
                <w:b/>
                <w:color w:val="000000"/>
                <w:sz w:val="20"/>
                <w:szCs w:val="20"/>
              </w:rPr>
              <w:t>50 000 €</w:t>
            </w:r>
          </w:p>
        </w:tc>
      </w:tr>
      <w:tr w:rsidR="006142D2" w14:paraId="26B20CC6" w14:textId="77777777">
        <w:tc>
          <w:tcPr>
            <w:tcW w:w="2113" w:type="dxa"/>
          </w:tcPr>
          <w:p w14:paraId="000000B7" w14:textId="77777777" w:rsidR="006142D2" w:rsidRDefault="009C1577">
            <w:pPr>
              <w:pBdr>
                <w:top w:val="nil"/>
                <w:left w:val="nil"/>
                <w:bottom w:val="nil"/>
                <w:right w:val="nil"/>
                <w:between w:val="nil"/>
              </w:pBdr>
              <w:spacing w:line="240" w:lineRule="auto"/>
              <w:jc w:val="left"/>
              <w:rPr>
                <w:rFonts w:ascii="Arial" w:eastAsia="Arial" w:hAnsi="Arial" w:cs="Arial"/>
                <w:b/>
                <w:color w:val="000000"/>
                <w:sz w:val="20"/>
                <w:szCs w:val="20"/>
              </w:rPr>
            </w:pPr>
            <w:r>
              <w:rPr>
                <w:rFonts w:ascii="Arial" w:eastAsia="Arial" w:hAnsi="Arial" w:cs="Arial"/>
                <w:b/>
                <w:color w:val="000000"/>
                <w:sz w:val="20"/>
                <w:szCs w:val="20"/>
              </w:rPr>
              <w:t xml:space="preserve">Kuntien omarahoitus </w:t>
            </w:r>
          </w:p>
        </w:tc>
        <w:tc>
          <w:tcPr>
            <w:tcW w:w="2088" w:type="dxa"/>
          </w:tcPr>
          <w:p w14:paraId="000000B8" w14:textId="77777777" w:rsidR="006142D2" w:rsidRDefault="009C1577" w:rsidP="00F739DE">
            <w:pPr>
              <w:jc w:val="right"/>
              <w:rPr>
                <w:rFonts w:ascii="Arial" w:eastAsia="Arial" w:hAnsi="Arial" w:cs="Arial"/>
                <w:sz w:val="20"/>
                <w:szCs w:val="20"/>
              </w:rPr>
            </w:pPr>
            <w:bookmarkStart w:id="8" w:name="_heading=h.2bn6wsx" w:colFirst="0" w:colLast="0"/>
            <w:bookmarkEnd w:id="8"/>
            <w:r>
              <w:rPr>
                <w:rFonts w:ascii="Arial" w:eastAsia="Arial" w:hAnsi="Arial" w:cs="Arial"/>
                <w:sz w:val="20"/>
                <w:szCs w:val="20"/>
              </w:rPr>
              <w:t>33 400 € *</w:t>
            </w:r>
          </w:p>
        </w:tc>
        <w:tc>
          <w:tcPr>
            <w:tcW w:w="2263" w:type="dxa"/>
          </w:tcPr>
          <w:p w14:paraId="000000B9" w14:textId="77777777" w:rsidR="006142D2" w:rsidRDefault="009C1577" w:rsidP="00F739DE">
            <w:pPr>
              <w:jc w:val="right"/>
              <w:rPr>
                <w:rFonts w:ascii="Arial" w:eastAsia="Arial" w:hAnsi="Arial" w:cs="Arial"/>
                <w:b/>
                <w:sz w:val="20"/>
                <w:szCs w:val="20"/>
              </w:rPr>
            </w:pPr>
            <w:bookmarkStart w:id="9" w:name="_heading=h.qsh70q" w:colFirst="0" w:colLast="0"/>
            <w:bookmarkEnd w:id="9"/>
            <w:r>
              <w:rPr>
                <w:rFonts w:ascii="Arial" w:eastAsia="Arial" w:hAnsi="Arial" w:cs="Arial"/>
                <w:b/>
                <w:sz w:val="20"/>
                <w:szCs w:val="20"/>
              </w:rPr>
              <w:t>8 192,54 €</w:t>
            </w:r>
          </w:p>
        </w:tc>
        <w:tc>
          <w:tcPr>
            <w:tcW w:w="2175" w:type="dxa"/>
          </w:tcPr>
          <w:p w14:paraId="000000BA" w14:textId="4BFBDCE0" w:rsidR="006142D2" w:rsidRDefault="00F739DE" w:rsidP="00F739DE">
            <w:pPr>
              <w:jc w:val="right"/>
              <w:rPr>
                <w:rFonts w:ascii="Arial" w:eastAsia="Arial" w:hAnsi="Arial" w:cs="Arial"/>
                <w:b/>
                <w:sz w:val="20"/>
                <w:szCs w:val="20"/>
              </w:rPr>
            </w:pPr>
            <w:r>
              <w:rPr>
                <w:rFonts w:ascii="Arial" w:eastAsia="Arial" w:hAnsi="Arial" w:cs="Arial"/>
                <w:b/>
                <w:sz w:val="20"/>
                <w:szCs w:val="20"/>
              </w:rPr>
              <w:t>26 995,12 €</w:t>
            </w:r>
          </w:p>
        </w:tc>
        <w:tc>
          <w:tcPr>
            <w:tcW w:w="1817" w:type="dxa"/>
          </w:tcPr>
          <w:p w14:paraId="000000BB" w14:textId="6F4FDBA2" w:rsidR="006142D2" w:rsidRDefault="00F739DE" w:rsidP="00F739DE">
            <w:pPr>
              <w:jc w:val="right"/>
              <w:rPr>
                <w:rFonts w:ascii="Arial" w:eastAsia="Arial" w:hAnsi="Arial" w:cs="Arial"/>
                <w:b/>
                <w:sz w:val="20"/>
                <w:szCs w:val="20"/>
              </w:rPr>
            </w:pPr>
            <w:r>
              <w:rPr>
                <w:rFonts w:ascii="Arial" w:eastAsia="Arial" w:hAnsi="Arial" w:cs="Arial"/>
                <w:b/>
                <w:sz w:val="20"/>
                <w:szCs w:val="20"/>
              </w:rPr>
              <w:t>35 187,66 €</w:t>
            </w:r>
          </w:p>
        </w:tc>
      </w:tr>
    </w:tbl>
    <w:p w14:paraId="000000BC" w14:textId="77777777" w:rsidR="006142D2" w:rsidRDefault="006142D2">
      <w:pPr>
        <w:pBdr>
          <w:top w:val="nil"/>
          <w:left w:val="nil"/>
          <w:bottom w:val="nil"/>
          <w:right w:val="nil"/>
          <w:between w:val="nil"/>
        </w:pBdr>
        <w:spacing w:line="240" w:lineRule="auto"/>
        <w:jc w:val="left"/>
        <w:rPr>
          <w:rFonts w:ascii="Arial" w:eastAsia="Arial" w:hAnsi="Arial" w:cs="Arial"/>
          <w:color w:val="000000"/>
          <w:sz w:val="20"/>
          <w:szCs w:val="20"/>
        </w:rPr>
      </w:pPr>
    </w:p>
    <w:p w14:paraId="000000BD" w14:textId="77777777" w:rsidR="006142D2" w:rsidRDefault="009C1577" w:rsidP="00DA18C1">
      <w:pPr>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xml:space="preserve">*Kuntien omarahoitusosuudet jakautuvat taulukon 2 mukaisesti. </w:t>
      </w:r>
    </w:p>
    <w:p w14:paraId="000000BE" w14:textId="77777777" w:rsidR="006142D2" w:rsidRDefault="009C1577">
      <w:pPr>
        <w:keepNext/>
        <w:pBdr>
          <w:top w:val="nil"/>
          <w:left w:val="nil"/>
          <w:bottom w:val="nil"/>
          <w:right w:val="nil"/>
          <w:between w:val="nil"/>
        </w:pBdr>
        <w:tabs>
          <w:tab w:val="left" w:pos="992"/>
        </w:tabs>
        <w:spacing w:before="120" w:after="200" w:line="240" w:lineRule="auto"/>
        <w:jc w:val="left"/>
        <w:rPr>
          <w:rFonts w:ascii="Arial" w:eastAsia="Arial" w:hAnsi="Arial" w:cs="Arial"/>
          <w:color w:val="000000"/>
          <w:sz w:val="20"/>
          <w:szCs w:val="20"/>
        </w:rPr>
      </w:pPr>
      <w:r>
        <w:rPr>
          <w:rFonts w:ascii="Arial" w:eastAsia="Arial" w:hAnsi="Arial" w:cs="Arial"/>
          <w:color w:val="000000"/>
          <w:sz w:val="20"/>
          <w:szCs w:val="20"/>
        </w:rPr>
        <w:t>Taulukko 2. Kuntien omarahoitus Kestävät -ilmastoyhteistyöhankkeessa.</w:t>
      </w:r>
    </w:p>
    <w:tbl>
      <w:tblPr>
        <w:tblStyle w:val="a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8"/>
        <w:gridCol w:w="2171"/>
        <w:gridCol w:w="1943"/>
        <w:gridCol w:w="1985"/>
        <w:gridCol w:w="2239"/>
      </w:tblGrid>
      <w:tr w:rsidR="006142D2" w14:paraId="17A0DCFA" w14:textId="77777777">
        <w:tc>
          <w:tcPr>
            <w:tcW w:w="2118" w:type="dxa"/>
          </w:tcPr>
          <w:p w14:paraId="000000BF" w14:textId="77777777" w:rsidR="006142D2" w:rsidRDefault="006142D2">
            <w:pPr>
              <w:rPr>
                <w:rFonts w:ascii="Arial" w:eastAsia="Arial" w:hAnsi="Arial" w:cs="Arial"/>
                <w:sz w:val="20"/>
                <w:szCs w:val="20"/>
              </w:rPr>
            </w:pPr>
          </w:p>
        </w:tc>
        <w:tc>
          <w:tcPr>
            <w:tcW w:w="2171" w:type="dxa"/>
          </w:tcPr>
          <w:p w14:paraId="000000C0" w14:textId="19A7EB27" w:rsidR="006142D2" w:rsidRDefault="009C1577" w:rsidP="00E650B1">
            <w:pPr>
              <w:jc w:val="left"/>
              <w:rPr>
                <w:rFonts w:ascii="Arial" w:eastAsia="Arial" w:hAnsi="Arial" w:cs="Arial"/>
                <w:sz w:val="20"/>
                <w:szCs w:val="20"/>
              </w:rPr>
            </w:pPr>
            <w:r>
              <w:rPr>
                <w:rFonts w:ascii="Arial" w:eastAsia="Arial" w:hAnsi="Arial" w:cs="Arial"/>
                <w:b/>
                <w:sz w:val="20"/>
                <w:szCs w:val="20"/>
              </w:rPr>
              <w:t>Hankkeeseen</w:t>
            </w:r>
            <w:r w:rsidR="00E650B1">
              <w:rPr>
                <w:rFonts w:ascii="Arial" w:eastAsia="Arial" w:hAnsi="Arial" w:cs="Arial"/>
                <w:b/>
                <w:sz w:val="20"/>
                <w:szCs w:val="20"/>
              </w:rPr>
              <w:t xml:space="preserve"> </w:t>
            </w:r>
            <w:r>
              <w:rPr>
                <w:rFonts w:ascii="Arial" w:eastAsia="Arial" w:hAnsi="Arial" w:cs="Arial"/>
                <w:b/>
                <w:sz w:val="20"/>
                <w:szCs w:val="20"/>
              </w:rPr>
              <w:t>varattu, €</w:t>
            </w:r>
          </w:p>
        </w:tc>
        <w:tc>
          <w:tcPr>
            <w:tcW w:w="1943" w:type="dxa"/>
          </w:tcPr>
          <w:p w14:paraId="000000C1" w14:textId="77777777" w:rsidR="006142D2" w:rsidRDefault="009C1577" w:rsidP="00E650B1">
            <w:pPr>
              <w:jc w:val="left"/>
              <w:rPr>
                <w:rFonts w:ascii="Arial" w:eastAsia="Arial" w:hAnsi="Arial" w:cs="Arial"/>
                <w:sz w:val="20"/>
                <w:szCs w:val="20"/>
              </w:rPr>
            </w:pPr>
            <w:r>
              <w:rPr>
                <w:rFonts w:ascii="Arial" w:eastAsia="Arial" w:hAnsi="Arial" w:cs="Arial"/>
                <w:b/>
                <w:sz w:val="20"/>
                <w:szCs w:val="20"/>
              </w:rPr>
              <w:t>Maksukaudella 1.8.-31.12.2020 kertyneet kustannukset, €</w:t>
            </w:r>
          </w:p>
        </w:tc>
        <w:tc>
          <w:tcPr>
            <w:tcW w:w="1985" w:type="dxa"/>
          </w:tcPr>
          <w:p w14:paraId="000000C2" w14:textId="77777777" w:rsidR="006142D2" w:rsidRDefault="009C1577" w:rsidP="00E650B1">
            <w:pPr>
              <w:jc w:val="left"/>
              <w:rPr>
                <w:rFonts w:ascii="Arial" w:eastAsia="Arial" w:hAnsi="Arial" w:cs="Arial"/>
                <w:b/>
                <w:sz w:val="20"/>
                <w:szCs w:val="20"/>
              </w:rPr>
            </w:pPr>
            <w:r>
              <w:rPr>
                <w:rFonts w:ascii="Arial" w:eastAsia="Arial" w:hAnsi="Arial" w:cs="Arial"/>
                <w:b/>
                <w:sz w:val="20"/>
                <w:szCs w:val="20"/>
              </w:rPr>
              <w:t>Maksukaudella 1.1.-30.11.2021 kertyneet kustannukset, €</w:t>
            </w:r>
          </w:p>
        </w:tc>
        <w:tc>
          <w:tcPr>
            <w:tcW w:w="2239" w:type="dxa"/>
          </w:tcPr>
          <w:p w14:paraId="000000C3" w14:textId="77777777" w:rsidR="006142D2" w:rsidRDefault="009C1577" w:rsidP="00E650B1">
            <w:pPr>
              <w:jc w:val="left"/>
              <w:rPr>
                <w:rFonts w:ascii="Arial" w:eastAsia="Arial" w:hAnsi="Arial" w:cs="Arial"/>
                <w:b/>
                <w:sz w:val="20"/>
                <w:szCs w:val="20"/>
              </w:rPr>
            </w:pPr>
            <w:r>
              <w:rPr>
                <w:rFonts w:ascii="Arial" w:eastAsia="Arial" w:hAnsi="Arial" w:cs="Arial"/>
                <w:b/>
                <w:sz w:val="20"/>
                <w:szCs w:val="20"/>
              </w:rPr>
              <w:t>Kertyneet kustannukset yhteensä hankeaikana, €</w:t>
            </w:r>
          </w:p>
        </w:tc>
      </w:tr>
      <w:tr w:rsidR="006142D2" w14:paraId="114A1C85" w14:textId="77777777">
        <w:tc>
          <w:tcPr>
            <w:tcW w:w="2118" w:type="dxa"/>
          </w:tcPr>
          <w:p w14:paraId="000000C4" w14:textId="77777777" w:rsidR="006142D2" w:rsidRDefault="009C1577">
            <w:pPr>
              <w:rPr>
                <w:rFonts w:ascii="Arial" w:eastAsia="Arial" w:hAnsi="Arial" w:cs="Arial"/>
                <w:sz w:val="20"/>
                <w:szCs w:val="20"/>
              </w:rPr>
            </w:pPr>
            <w:r>
              <w:rPr>
                <w:rFonts w:ascii="Arial" w:eastAsia="Arial" w:hAnsi="Arial" w:cs="Arial"/>
                <w:sz w:val="20"/>
                <w:szCs w:val="20"/>
              </w:rPr>
              <w:t>Lapuan kaupunki</w:t>
            </w:r>
          </w:p>
        </w:tc>
        <w:tc>
          <w:tcPr>
            <w:tcW w:w="2171" w:type="dxa"/>
          </w:tcPr>
          <w:p w14:paraId="000000C5" w14:textId="77777777" w:rsidR="006142D2" w:rsidRDefault="009C1577" w:rsidP="00A3642F">
            <w:pPr>
              <w:jc w:val="right"/>
              <w:rPr>
                <w:rFonts w:ascii="Arial" w:eastAsia="Arial" w:hAnsi="Arial" w:cs="Arial"/>
                <w:sz w:val="20"/>
                <w:szCs w:val="20"/>
              </w:rPr>
            </w:pPr>
            <w:r>
              <w:rPr>
                <w:rFonts w:ascii="Arial" w:eastAsia="Arial" w:hAnsi="Arial" w:cs="Arial"/>
                <w:sz w:val="20"/>
                <w:szCs w:val="20"/>
              </w:rPr>
              <w:t>9 552 €</w:t>
            </w:r>
          </w:p>
        </w:tc>
        <w:tc>
          <w:tcPr>
            <w:tcW w:w="1943" w:type="dxa"/>
          </w:tcPr>
          <w:p w14:paraId="000000C6" w14:textId="77777777" w:rsidR="006142D2" w:rsidRDefault="009C1577" w:rsidP="00A3642F">
            <w:pPr>
              <w:jc w:val="right"/>
              <w:rPr>
                <w:rFonts w:ascii="Arial" w:eastAsia="Arial" w:hAnsi="Arial" w:cs="Arial"/>
                <w:sz w:val="20"/>
                <w:szCs w:val="20"/>
              </w:rPr>
            </w:pPr>
            <w:r>
              <w:rPr>
                <w:rFonts w:ascii="Arial" w:eastAsia="Arial" w:hAnsi="Arial" w:cs="Arial"/>
                <w:sz w:val="20"/>
                <w:szCs w:val="20"/>
              </w:rPr>
              <w:t>2 334,87 €</w:t>
            </w:r>
          </w:p>
        </w:tc>
        <w:tc>
          <w:tcPr>
            <w:tcW w:w="1985" w:type="dxa"/>
          </w:tcPr>
          <w:p w14:paraId="000000C7" w14:textId="4CEB462F" w:rsidR="006142D2" w:rsidRDefault="00A3642F" w:rsidP="00A3642F">
            <w:pPr>
              <w:jc w:val="right"/>
              <w:rPr>
                <w:rFonts w:ascii="Arial" w:eastAsia="Arial" w:hAnsi="Arial" w:cs="Arial"/>
                <w:sz w:val="20"/>
                <w:szCs w:val="20"/>
              </w:rPr>
            </w:pPr>
            <w:r>
              <w:rPr>
                <w:rFonts w:ascii="Arial" w:eastAsia="Arial" w:hAnsi="Arial" w:cs="Arial"/>
                <w:sz w:val="20"/>
                <w:szCs w:val="20"/>
              </w:rPr>
              <w:t>7</w:t>
            </w:r>
            <w:r w:rsidR="0066492D">
              <w:rPr>
                <w:rFonts w:ascii="Arial" w:eastAsia="Arial" w:hAnsi="Arial" w:cs="Arial"/>
                <w:sz w:val="20"/>
                <w:szCs w:val="20"/>
              </w:rPr>
              <w:t xml:space="preserve"> </w:t>
            </w:r>
            <w:r>
              <w:rPr>
                <w:rFonts w:ascii="Arial" w:eastAsia="Arial" w:hAnsi="Arial" w:cs="Arial"/>
                <w:sz w:val="20"/>
                <w:szCs w:val="20"/>
              </w:rPr>
              <w:t>721,76 €</w:t>
            </w:r>
          </w:p>
        </w:tc>
        <w:tc>
          <w:tcPr>
            <w:tcW w:w="2239" w:type="dxa"/>
          </w:tcPr>
          <w:p w14:paraId="000000C8" w14:textId="4EDC9318" w:rsidR="006142D2" w:rsidRDefault="00A3642F" w:rsidP="00A3642F">
            <w:pPr>
              <w:jc w:val="right"/>
              <w:rPr>
                <w:rFonts w:ascii="Arial" w:eastAsia="Arial" w:hAnsi="Arial" w:cs="Arial"/>
                <w:sz w:val="20"/>
                <w:szCs w:val="20"/>
              </w:rPr>
            </w:pPr>
            <w:r>
              <w:rPr>
                <w:rFonts w:ascii="Arial" w:eastAsia="Arial" w:hAnsi="Arial" w:cs="Arial"/>
                <w:sz w:val="20"/>
                <w:szCs w:val="20"/>
              </w:rPr>
              <w:t>10</w:t>
            </w:r>
            <w:r w:rsidR="0066492D">
              <w:rPr>
                <w:rFonts w:ascii="Arial" w:eastAsia="Arial" w:hAnsi="Arial" w:cs="Arial"/>
                <w:sz w:val="20"/>
                <w:szCs w:val="20"/>
              </w:rPr>
              <w:t xml:space="preserve"> </w:t>
            </w:r>
            <w:r w:rsidR="00C54578">
              <w:rPr>
                <w:rFonts w:ascii="Arial" w:eastAsia="Arial" w:hAnsi="Arial" w:cs="Arial"/>
                <w:sz w:val="20"/>
                <w:szCs w:val="20"/>
              </w:rPr>
              <w:t>056,3</w:t>
            </w:r>
            <w:r>
              <w:rPr>
                <w:rFonts w:ascii="Arial" w:eastAsia="Arial" w:hAnsi="Arial" w:cs="Arial"/>
                <w:sz w:val="20"/>
                <w:szCs w:val="20"/>
              </w:rPr>
              <w:t>3 €</w:t>
            </w:r>
          </w:p>
        </w:tc>
      </w:tr>
      <w:tr w:rsidR="006142D2" w14:paraId="6334C88C" w14:textId="77777777">
        <w:tc>
          <w:tcPr>
            <w:tcW w:w="2118" w:type="dxa"/>
          </w:tcPr>
          <w:p w14:paraId="000000C9" w14:textId="77777777" w:rsidR="006142D2" w:rsidRDefault="009C1577">
            <w:pPr>
              <w:rPr>
                <w:rFonts w:ascii="Arial" w:eastAsia="Arial" w:hAnsi="Arial" w:cs="Arial"/>
                <w:sz w:val="20"/>
                <w:szCs w:val="20"/>
              </w:rPr>
            </w:pPr>
            <w:r>
              <w:rPr>
                <w:rFonts w:ascii="Arial" w:eastAsia="Arial" w:hAnsi="Arial" w:cs="Arial"/>
                <w:sz w:val="20"/>
                <w:szCs w:val="20"/>
              </w:rPr>
              <w:t>Muut kunnat (Alavus, Kuortane ja Kurikka)</w:t>
            </w:r>
          </w:p>
        </w:tc>
        <w:tc>
          <w:tcPr>
            <w:tcW w:w="2171" w:type="dxa"/>
          </w:tcPr>
          <w:p w14:paraId="000000CA" w14:textId="77777777" w:rsidR="006142D2" w:rsidRDefault="009C1577" w:rsidP="00A3642F">
            <w:pPr>
              <w:jc w:val="right"/>
              <w:rPr>
                <w:rFonts w:ascii="Arial" w:eastAsia="Arial" w:hAnsi="Arial" w:cs="Arial"/>
                <w:sz w:val="20"/>
                <w:szCs w:val="20"/>
              </w:rPr>
            </w:pPr>
            <w:r>
              <w:rPr>
                <w:rFonts w:ascii="Arial" w:eastAsia="Arial" w:hAnsi="Arial" w:cs="Arial"/>
                <w:sz w:val="20"/>
                <w:szCs w:val="20"/>
              </w:rPr>
              <w:t>23 848 €</w:t>
            </w:r>
          </w:p>
        </w:tc>
        <w:tc>
          <w:tcPr>
            <w:tcW w:w="1943" w:type="dxa"/>
          </w:tcPr>
          <w:p w14:paraId="000000CB" w14:textId="77777777" w:rsidR="006142D2" w:rsidRDefault="009C1577" w:rsidP="00A3642F">
            <w:pPr>
              <w:jc w:val="right"/>
              <w:rPr>
                <w:rFonts w:ascii="Arial" w:eastAsia="Arial" w:hAnsi="Arial" w:cs="Arial"/>
                <w:sz w:val="20"/>
                <w:szCs w:val="20"/>
              </w:rPr>
            </w:pPr>
            <w:r>
              <w:rPr>
                <w:rFonts w:ascii="Arial" w:eastAsia="Arial" w:hAnsi="Arial" w:cs="Arial"/>
                <w:sz w:val="20"/>
                <w:szCs w:val="20"/>
              </w:rPr>
              <w:t>5 857,66 €</w:t>
            </w:r>
          </w:p>
        </w:tc>
        <w:tc>
          <w:tcPr>
            <w:tcW w:w="1985" w:type="dxa"/>
          </w:tcPr>
          <w:p w14:paraId="000000CC" w14:textId="78F04E6A" w:rsidR="006142D2" w:rsidRDefault="00A3642F" w:rsidP="00A3642F">
            <w:pPr>
              <w:jc w:val="right"/>
              <w:rPr>
                <w:rFonts w:ascii="Arial" w:eastAsia="Arial" w:hAnsi="Arial" w:cs="Arial"/>
                <w:sz w:val="20"/>
                <w:szCs w:val="20"/>
              </w:rPr>
            </w:pPr>
            <w:r>
              <w:rPr>
                <w:rFonts w:ascii="Arial" w:eastAsia="Arial" w:hAnsi="Arial" w:cs="Arial"/>
                <w:sz w:val="20"/>
                <w:szCs w:val="20"/>
              </w:rPr>
              <w:t>19</w:t>
            </w:r>
            <w:r w:rsidR="0066492D">
              <w:rPr>
                <w:rFonts w:ascii="Arial" w:eastAsia="Arial" w:hAnsi="Arial" w:cs="Arial"/>
                <w:sz w:val="20"/>
                <w:szCs w:val="20"/>
              </w:rPr>
              <w:t xml:space="preserve"> </w:t>
            </w:r>
            <w:r>
              <w:rPr>
                <w:rFonts w:ascii="Arial" w:eastAsia="Arial" w:hAnsi="Arial" w:cs="Arial"/>
                <w:sz w:val="20"/>
                <w:szCs w:val="20"/>
              </w:rPr>
              <w:t>273,37 €</w:t>
            </w:r>
          </w:p>
        </w:tc>
        <w:tc>
          <w:tcPr>
            <w:tcW w:w="2239" w:type="dxa"/>
          </w:tcPr>
          <w:p w14:paraId="000000CD" w14:textId="6E370903" w:rsidR="006142D2" w:rsidRDefault="00A3642F" w:rsidP="00A3642F">
            <w:pPr>
              <w:jc w:val="right"/>
              <w:rPr>
                <w:rFonts w:ascii="Arial" w:eastAsia="Arial" w:hAnsi="Arial" w:cs="Arial"/>
                <w:sz w:val="20"/>
                <w:szCs w:val="20"/>
              </w:rPr>
            </w:pPr>
            <w:r>
              <w:rPr>
                <w:rFonts w:ascii="Arial" w:eastAsia="Arial" w:hAnsi="Arial" w:cs="Arial"/>
                <w:sz w:val="20"/>
                <w:szCs w:val="20"/>
              </w:rPr>
              <w:t>25</w:t>
            </w:r>
            <w:r w:rsidR="0066492D">
              <w:rPr>
                <w:rFonts w:ascii="Arial" w:eastAsia="Arial" w:hAnsi="Arial" w:cs="Arial"/>
                <w:sz w:val="20"/>
                <w:szCs w:val="20"/>
              </w:rPr>
              <w:t xml:space="preserve"> </w:t>
            </w:r>
            <w:r w:rsidR="00C54578">
              <w:rPr>
                <w:rFonts w:ascii="Arial" w:eastAsia="Arial" w:hAnsi="Arial" w:cs="Arial"/>
                <w:sz w:val="20"/>
                <w:szCs w:val="20"/>
              </w:rPr>
              <w:t>131,3</w:t>
            </w:r>
            <w:r>
              <w:rPr>
                <w:rFonts w:ascii="Arial" w:eastAsia="Arial" w:hAnsi="Arial" w:cs="Arial"/>
                <w:sz w:val="20"/>
                <w:szCs w:val="20"/>
              </w:rPr>
              <w:t>3 €</w:t>
            </w:r>
          </w:p>
        </w:tc>
      </w:tr>
    </w:tbl>
    <w:p w14:paraId="000000CE" w14:textId="77777777" w:rsidR="006142D2" w:rsidRDefault="006142D2">
      <w:pPr>
        <w:rPr>
          <w:rFonts w:ascii="Arial" w:eastAsia="Arial" w:hAnsi="Arial" w:cs="Arial"/>
        </w:rPr>
      </w:pPr>
    </w:p>
    <w:p w14:paraId="000000CF" w14:textId="77777777" w:rsidR="006142D2" w:rsidRDefault="009C1577">
      <w:pPr>
        <w:pStyle w:val="Otsikko1"/>
      </w:pPr>
      <w:bookmarkStart w:id="10" w:name="_Toc89162309"/>
      <w:r>
        <w:t>Suositukset tulevia hankkeita ja ohjelmia varten</w:t>
      </w:r>
      <w:bookmarkEnd w:id="10"/>
    </w:p>
    <w:p w14:paraId="6F3DEEEC" w14:textId="77777777" w:rsidR="00FD3BCB" w:rsidRDefault="009C1577">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 xml:space="preserve">Tämän hankkeen aikana toteutetut kuntien yhteinen ilmastostrategia ja kuntakohtaiset kestävän kehityksen ohjelmat sekä vihreän energian käytön selvitys luovat perustan hankkeen jatkamiselle. </w:t>
      </w:r>
      <w:r w:rsidR="00EA00B6">
        <w:rPr>
          <w:rFonts w:ascii="Arial" w:eastAsia="Arial" w:hAnsi="Arial" w:cs="Arial"/>
          <w:color w:val="000000"/>
          <w:sz w:val="20"/>
          <w:szCs w:val="20"/>
        </w:rPr>
        <w:t>Ilmastostrategiaa ja kuntakohtaisia kestävänä kehityksen ohjelmien mukaisia toimenpiteitä tulee toteuttaa j</w:t>
      </w:r>
      <w:r>
        <w:rPr>
          <w:rFonts w:ascii="Arial" w:eastAsia="Arial" w:hAnsi="Arial" w:cs="Arial"/>
          <w:color w:val="000000"/>
          <w:sz w:val="20"/>
          <w:szCs w:val="20"/>
        </w:rPr>
        <w:t>a kehittää seurantamenetelmiä</w:t>
      </w:r>
      <w:r w:rsidR="00EA00B6">
        <w:rPr>
          <w:rFonts w:ascii="Arial" w:eastAsia="Arial" w:hAnsi="Arial" w:cs="Arial"/>
          <w:color w:val="000000"/>
          <w:sz w:val="20"/>
          <w:szCs w:val="20"/>
        </w:rPr>
        <w:t xml:space="preserve"> tavoitteiden seurantaan. Lisäksi on tarve kehittää toiminnasta tiedottamista asukkaille ja kuntien yrityksille, jotta nämäkin yhteistyötahot ovat selvillä kuntien hyvästä toiminnasta ja kunta voi tukea näiden tahojen omien toimenpiteiden toteuttamista. </w:t>
      </w:r>
      <w:r w:rsidR="00FD3BCB">
        <w:rPr>
          <w:rFonts w:ascii="Arial" w:eastAsia="Arial" w:hAnsi="Arial" w:cs="Arial"/>
          <w:color w:val="000000"/>
          <w:sz w:val="20"/>
          <w:szCs w:val="20"/>
        </w:rPr>
        <w:t>Toimintaa</w:t>
      </w:r>
      <w:r>
        <w:rPr>
          <w:rFonts w:ascii="Arial" w:eastAsia="Arial" w:hAnsi="Arial" w:cs="Arial"/>
          <w:color w:val="000000"/>
          <w:sz w:val="20"/>
          <w:szCs w:val="20"/>
        </w:rPr>
        <w:t xml:space="preserve"> varten on hankkeelle haettu uutta hankerahoitusta. </w:t>
      </w:r>
      <w:r w:rsidR="00FD3BCB">
        <w:rPr>
          <w:rFonts w:ascii="Arial" w:eastAsia="Arial" w:hAnsi="Arial" w:cs="Arial"/>
          <w:color w:val="000000"/>
          <w:sz w:val="20"/>
          <w:szCs w:val="20"/>
        </w:rPr>
        <w:t xml:space="preserve">Tavoitteena on saada kuntien henkilöstöstä aktiivisia ympäristöosaajia ja luoda edellytykset myös muiden kuntien liittymiseksi mukaan yhteistyöhön. </w:t>
      </w:r>
    </w:p>
    <w:p w14:paraId="49FDC5EB" w14:textId="77777777" w:rsidR="00FD3BCB" w:rsidRDefault="00FD3BCB">
      <w:pPr>
        <w:pBdr>
          <w:top w:val="nil"/>
          <w:left w:val="nil"/>
          <w:bottom w:val="nil"/>
          <w:right w:val="nil"/>
          <w:between w:val="nil"/>
        </w:pBdr>
        <w:tabs>
          <w:tab w:val="left" w:pos="1770"/>
        </w:tabs>
        <w:spacing w:line="240" w:lineRule="auto"/>
        <w:rPr>
          <w:rFonts w:ascii="Arial" w:eastAsia="Arial" w:hAnsi="Arial" w:cs="Arial"/>
          <w:color w:val="000000"/>
          <w:sz w:val="20"/>
          <w:szCs w:val="20"/>
        </w:rPr>
      </w:pPr>
    </w:p>
    <w:p w14:paraId="000000D2" w14:textId="77777777" w:rsidR="006142D2" w:rsidRDefault="009C1577">
      <w:pPr>
        <w:pStyle w:val="Otsikko1"/>
      </w:pPr>
      <w:bookmarkStart w:id="11" w:name="_Toc89162310"/>
      <w:r>
        <w:t>Johtopäätökset</w:t>
      </w:r>
      <w:bookmarkEnd w:id="11"/>
    </w:p>
    <w:p w14:paraId="34342550" w14:textId="22BD4A58" w:rsidR="00976949" w:rsidRDefault="00C13F96" w:rsidP="00C13F96">
      <w:pPr>
        <w:pBdr>
          <w:top w:val="nil"/>
          <w:left w:val="nil"/>
          <w:bottom w:val="nil"/>
          <w:right w:val="nil"/>
          <w:between w:val="nil"/>
        </w:pBdr>
        <w:tabs>
          <w:tab w:val="left" w:pos="1770"/>
        </w:tabs>
        <w:spacing w:line="240" w:lineRule="auto"/>
        <w:rPr>
          <w:rFonts w:ascii="Arial" w:eastAsia="Arial" w:hAnsi="Arial" w:cs="Arial"/>
          <w:color w:val="000000"/>
          <w:sz w:val="20"/>
          <w:szCs w:val="20"/>
        </w:rPr>
      </w:pPr>
      <w:r>
        <w:rPr>
          <w:rFonts w:ascii="Arial" w:eastAsia="Arial" w:hAnsi="Arial" w:cs="Arial"/>
          <w:color w:val="000000"/>
          <w:sz w:val="20"/>
          <w:szCs w:val="20"/>
        </w:rPr>
        <w:t>Hanke toteutui suunnitellusti ja hankkeessa tuotettiin ilmastostrategia ja kestävän kehityksen ohjelmat. Kuntajohtajat saatiin sitoutettua toimintaa uudella tasolla ja i</w:t>
      </w:r>
      <w:r w:rsidR="009C1577">
        <w:rPr>
          <w:rFonts w:ascii="Arial" w:eastAsia="Arial" w:hAnsi="Arial" w:cs="Arial"/>
          <w:color w:val="000000"/>
          <w:sz w:val="20"/>
          <w:szCs w:val="20"/>
        </w:rPr>
        <w:t xml:space="preserve">lman heidän tukeaan ja osallistumistaan ilmastotyön ja energiatehokkuustoimien toteuttaminen on haastavaa ja resurssit pienempiä. </w:t>
      </w:r>
      <w:r>
        <w:rPr>
          <w:rFonts w:ascii="Arial" w:eastAsia="Arial" w:hAnsi="Arial" w:cs="Arial"/>
          <w:color w:val="000000"/>
          <w:sz w:val="20"/>
          <w:szCs w:val="20"/>
        </w:rPr>
        <w:t>Hankkeen yhteistyö kuntien sisällä ja kuntien välillä lisääntyi merkittävästi ja nyt on tärkeää v</w:t>
      </w:r>
      <w:r w:rsidR="009C1577">
        <w:rPr>
          <w:rFonts w:ascii="Arial" w:eastAsia="Arial" w:hAnsi="Arial" w:cs="Arial"/>
          <w:color w:val="000000"/>
          <w:sz w:val="20"/>
          <w:szCs w:val="20"/>
        </w:rPr>
        <w:t xml:space="preserve">armistua </w:t>
      </w:r>
      <w:r>
        <w:rPr>
          <w:rFonts w:ascii="Arial" w:eastAsia="Arial" w:hAnsi="Arial" w:cs="Arial"/>
          <w:color w:val="000000"/>
          <w:sz w:val="20"/>
          <w:szCs w:val="20"/>
        </w:rPr>
        <w:t>ohjelmien toimenpiteiden toteuttamisesta ja seurannasta</w:t>
      </w:r>
      <w:r w:rsidR="00CD1441">
        <w:rPr>
          <w:rFonts w:ascii="Arial" w:eastAsia="Arial" w:hAnsi="Arial" w:cs="Arial"/>
          <w:color w:val="000000"/>
          <w:sz w:val="20"/>
          <w:szCs w:val="20"/>
        </w:rPr>
        <w:t xml:space="preserve"> sekä yhteistyön jatkamisesta</w:t>
      </w:r>
      <w:r>
        <w:rPr>
          <w:rFonts w:ascii="Arial" w:eastAsia="Arial" w:hAnsi="Arial" w:cs="Arial"/>
          <w:color w:val="000000"/>
          <w:sz w:val="20"/>
          <w:szCs w:val="20"/>
        </w:rPr>
        <w:t xml:space="preserve">. </w:t>
      </w:r>
      <w:r w:rsidR="00FD3BCB">
        <w:rPr>
          <w:rFonts w:ascii="Arial" w:eastAsia="Arial" w:hAnsi="Arial" w:cs="Arial"/>
          <w:color w:val="000000"/>
          <w:sz w:val="20"/>
          <w:szCs w:val="20"/>
        </w:rPr>
        <w:t xml:space="preserve">Kuntien hyvä ilmastotyö edellyttää hankerahoituksen järjestymistä, kuntien omat taloudelliset panostuksen ovat hyvin pieniä ja hankerahoitus mahdollistaa laadukkaamman ilmastotyön järjestämisen. </w:t>
      </w:r>
    </w:p>
    <w:p w14:paraId="4F88504B" w14:textId="77777777" w:rsidR="00976949" w:rsidRDefault="00976949" w:rsidP="00976949">
      <w:pPr>
        <w:pBdr>
          <w:top w:val="nil"/>
          <w:left w:val="nil"/>
          <w:bottom w:val="nil"/>
          <w:right w:val="nil"/>
          <w:between w:val="nil"/>
        </w:pBdr>
        <w:tabs>
          <w:tab w:val="left" w:pos="1770"/>
        </w:tabs>
        <w:spacing w:line="240" w:lineRule="auto"/>
        <w:rPr>
          <w:rFonts w:ascii="Arial" w:eastAsia="Arial" w:hAnsi="Arial" w:cs="Arial"/>
          <w:color w:val="000000"/>
          <w:sz w:val="20"/>
          <w:szCs w:val="20"/>
        </w:rPr>
      </w:pPr>
    </w:p>
    <w:p w14:paraId="3B7D2C1B" w14:textId="77777777" w:rsidR="00976949" w:rsidRDefault="00976949" w:rsidP="00976949">
      <w:pPr>
        <w:pBdr>
          <w:top w:val="nil"/>
          <w:left w:val="nil"/>
          <w:bottom w:val="nil"/>
          <w:right w:val="nil"/>
          <w:between w:val="nil"/>
        </w:pBdr>
        <w:tabs>
          <w:tab w:val="left" w:pos="1770"/>
        </w:tabs>
        <w:spacing w:line="240" w:lineRule="auto"/>
        <w:rPr>
          <w:rFonts w:ascii="Arial" w:eastAsia="Arial" w:hAnsi="Arial" w:cs="Arial"/>
          <w:color w:val="000000"/>
          <w:sz w:val="20"/>
          <w:szCs w:val="20"/>
        </w:rPr>
      </w:pPr>
    </w:p>
    <w:p w14:paraId="36EAD741" w14:textId="013CF96B" w:rsidR="006142D2" w:rsidRPr="003B0476" w:rsidRDefault="00976949" w:rsidP="003B0476">
      <w:pPr>
        <w:pStyle w:val="Otsikko1"/>
        <w:pBdr>
          <w:top w:val="nil"/>
          <w:left w:val="nil"/>
          <w:bottom w:val="nil"/>
          <w:right w:val="nil"/>
          <w:between w:val="nil"/>
        </w:pBdr>
        <w:tabs>
          <w:tab w:val="left" w:pos="1770"/>
        </w:tabs>
        <w:spacing w:line="240" w:lineRule="auto"/>
        <w:rPr>
          <w:rFonts w:ascii="Arial" w:eastAsia="Arial" w:hAnsi="Arial" w:cs="Arial"/>
          <w:color w:val="000000"/>
          <w:sz w:val="20"/>
          <w:szCs w:val="20"/>
        </w:rPr>
      </w:pPr>
      <w:r>
        <w:lastRenderedPageBreak/>
        <w:t>Liite/ilmastostrategia</w:t>
      </w:r>
      <w:r w:rsidR="003B0476">
        <w:rPr>
          <w:noProof/>
        </w:rPr>
        <w:drawing>
          <wp:inline distT="0" distB="0" distL="0" distR="0" wp14:anchorId="429EAC7E" wp14:editId="6B118E93">
            <wp:extent cx="5889862" cy="827341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98427" cy="8285447"/>
                    </a:xfrm>
                    <a:prstGeom prst="rect">
                      <a:avLst/>
                    </a:prstGeom>
                  </pic:spPr>
                </pic:pic>
              </a:graphicData>
            </a:graphic>
          </wp:inline>
        </w:drawing>
      </w:r>
    </w:p>
    <w:sectPr w:rsidR="006142D2" w:rsidRPr="003B0476">
      <w:headerReference w:type="default" r:id="rId17"/>
      <w:footerReference w:type="default" r:id="rId18"/>
      <w:pgSz w:w="11906" w:h="16838"/>
      <w:pgMar w:top="720" w:right="720" w:bottom="720" w:left="720" w:header="850" w:footer="0"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6FFE" w16cex:dateUtc="2021-11-16T11:44:00Z"/>
  <w16cex:commentExtensible w16cex:durableId="25506FFD" w16cex:dateUtc="2021-11-16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DC" w16cid:durableId="25506FFE"/>
  <w16cid:commentId w16cid:paraId="000000DB" w16cid:durableId="25506F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EC46D" w14:textId="77777777" w:rsidR="00CD75BF" w:rsidRDefault="00CD75BF">
      <w:pPr>
        <w:spacing w:line="240" w:lineRule="auto"/>
      </w:pPr>
      <w:r>
        <w:separator/>
      </w:r>
    </w:p>
  </w:endnote>
  <w:endnote w:type="continuationSeparator" w:id="0">
    <w:p w14:paraId="517464D0" w14:textId="77777777" w:rsidR="00CD75BF" w:rsidRDefault="00CD7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D6" w14:textId="77777777" w:rsidR="006142D2" w:rsidRDefault="006142D2">
    <w:pPr>
      <w:pBdr>
        <w:top w:val="nil"/>
        <w:left w:val="nil"/>
        <w:bottom w:val="nil"/>
        <w:right w:val="nil"/>
        <w:between w:val="nil"/>
      </w:pBdr>
      <w:tabs>
        <w:tab w:val="center" w:pos="4513"/>
        <w:tab w:val="right" w:pos="9026"/>
      </w:tabs>
      <w:spacing w:line="240" w:lineRule="auto"/>
      <w:rPr>
        <w:rFonts w:ascii="Calibri" w:hAnsi="Calibri"/>
        <w:color w:val="000000"/>
      </w:rPr>
    </w:pPr>
  </w:p>
  <w:p w14:paraId="000000D7" w14:textId="77777777" w:rsidR="006142D2" w:rsidRDefault="006142D2">
    <w:pPr>
      <w:pBdr>
        <w:top w:val="nil"/>
        <w:left w:val="nil"/>
        <w:bottom w:val="nil"/>
        <w:right w:val="nil"/>
        <w:between w:val="nil"/>
      </w:pBdr>
      <w:tabs>
        <w:tab w:val="center" w:pos="4513"/>
        <w:tab w:val="right" w:pos="9026"/>
      </w:tabs>
      <w:spacing w:line="240" w:lineRule="auto"/>
      <w:rPr>
        <w:rFonts w:ascii="Calibri" w:hAnsi="Calibri"/>
        <w:color w:val="000000"/>
      </w:rPr>
    </w:pPr>
  </w:p>
  <w:p w14:paraId="000000D8" w14:textId="77777777" w:rsidR="006142D2" w:rsidRDefault="006142D2">
    <w:pPr>
      <w:pBdr>
        <w:top w:val="nil"/>
        <w:left w:val="nil"/>
        <w:bottom w:val="nil"/>
        <w:right w:val="nil"/>
        <w:between w:val="nil"/>
      </w:pBdr>
      <w:tabs>
        <w:tab w:val="center" w:pos="4513"/>
        <w:tab w:val="right" w:pos="9026"/>
      </w:tabs>
      <w:spacing w:line="240" w:lineRule="auto"/>
      <w:rPr>
        <w:rFonts w:ascii="Calibri" w:hAnsi="Calibri"/>
        <w:color w:val="000000"/>
      </w:rPr>
    </w:pPr>
  </w:p>
  <w:p w14:paraId="000000D9" w14:textId="77777777" w:rsidR="006142D2" w:rsidRDefault="006142D2">
    <w:pPr>
      <w:pBdr>
        <w:top w:val="nil"/>
        <w:left w:val="nil"/>
        <w:bottom w:val="nil"/>
        <w:right w:val="nil"/>
        <w:between w:val="nil"/>
      </w:pBdr>
      <w:tabs>
        <w:tab w:val="center" w:pos="4513"/>
        <w:tab w:val="right" w:pos="9026"/>
      </w:tabs>
      <w:spacing w:line="240" w:lineRule="auto"/>
      <w:rPr>
        <w:rFonts w:ascii="Calibri" w:hAnsi="Calibri"/>
        <w:color w:val="000000"/>
      </w:rPr>
    </w:pPr>
  </w:p>
  <w:p w14:paraId="000000DA" w14:textId="77777777" w:rsidR="006142D2" w:rsidRDefault="009C1577">
    <w:pPr>
      <w:pBdr>
        <w:top w:val="nil"/>
        <w:left w:val="nil"/>
        <w:bottom w:val="nil"/>
        <w:right w:val="nil"/>
        <w:between w:val="nil"/>
      </w:pBdr>
      <w:tabs>
        <w:tab w:val="center" w:pos="4513"/>
        <w:tab w:val="right" w:pos="9026"/>
      </w:tabs>
      <w:spacing w:line="240" w:lineRule="auto"/>
      <w:rPr>
        <w:rFonts w:ascii="Calibri" w:hAnsi="Calibri"/>
        <w:color w:val="000000"/>
      </w:rPr>
    </w:pPr>
    <w:r>
      <w:rPr>
        <w:noProof/>
      </w:rPr>
      <w:drawing>
        <wp:anchor distT="0" distB="0" distL="114300" distR="114300" simplePos="0" relativeHeight="251658240" behindDoc="0" locked="0" layoutInCell="1" hidden="0" allowOverlap="1" wp14:anchorId="49C80BEF" wp14:editId="1A7EB5CE">
          <wp:simplePos x="0" y="0"/>
          <wp:positionH relativeFrom="column">
            <wp:posOffset>5287645</wp:posOffset>
          </wp:positionH>
          <wp:positionV relativeFrom="paragraph">
            <wp:posOffset>-491489</wp:posOffset>
          </wp:positionV>
          <wp:extent cx="1358265" cy="333375"/>
          <wp:effectExtent l="0" t="0" r="0" b="0"/>
          <wp:wrapSquare wrapText="bothSides" distT="0" distB="0" distL="114300" distR="114300"/>
          <wp:docPr id="24" name="image1.jpg" descr="C:\Users\Käyttäjä\AppData\Local\Microsoft\Windows\INetCache\Content.Word\thermopolis_musta_rgb.jpg"/>
          <wp:cNvGraphicFramePr/>
          <a:graphic xmlns:a="http://schemas.openxmlformats.org/drawingml/2006/main">
            <a:graphicData uri="http://schemas.openxmlformats.org/drawingml/2006/picture">
              <pic:pic xmlns:pic="http://schemas.openxmlformats.org/drawingml/2006/picture">
                <pic:nvPicPr>
                  <pic:cNvPr id="0" name="image1.jpg" descr="C:\Users\Käyttäjä\AppData\Local\Microsoft\Windows\INetCache\Content.Word\thermopolis_musta_rgb.jpg"/>
                  <pic:cNvPicPr preferRelativeResize="0"/>
                </pic:nvPicPr>
                <pic:blipFill>
                  <a:blip r:embed="rId1"/>
                  <a:srcRect/>
                  <a:stretch>
                    <a:fillRect/>
                  </a:stretch>
                </pic:blipFill>
                <pic:spPr>
                  <a:xfrm>
                    <a:off x="0" y="0"/>
                    <a:ext cx="1358265"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A115B7C" wp14:editId="56EF47A3">
          <wp:simplePos x="0" y="0"/>
          <wp:positionH relativeFrom="column">
            <wp:posOffset>2501265</wp:posOffset>
          </wp:positionH>
          <wp:positionV relativeFrom="paragraph">
            <wp:posOffset>-488949</wp:posOffset>
          </wp:positionV>
          <wp:extent cx="1143000" cy="356235"/>
          <wp:effectExtent l="0" t="0" r="0" b="0"/>
          <wp:wrapSquare wrapText="bothSides" distT="0" distB="0" distL="114300" distR="11430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143000" cy="35623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49C1CC5" wp14:editId="64088243">
          <wp:simplePos x="0" y="0"/>
          <wp:positionH relativeFrom="column">
            <wp:posOffset>1358900</wp:posOffset>
          </wp:positionH>
          <wp:positionV relativeFrom="paragraph">
            <wp:posOffset>-685799</wp:posOffset>
          </wp:positionV>
          <wp:extent cx="922655" cy="647700"/>
          <wp:effectExtent l="0" t="0" r="0" b="0"/>
          <wp:wrapSquare wrapText="bothSides" distT="0" distB="0" distL="114300" distR="11430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922655" cy="6477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57A363B" wp14:editId="2C7F52DF">
          <wp:simplePos x="0" y="0"/>
          <wp:positionH relativeFrom="column">
            <wp:posOffset>491490</wp:posOffset>
          </wp:positionH>
          <wp:positionV relativeFrom="paragraph">
            <wp:posOffset>-723899</wp:posOffset>
          </wp:positionV>
          <wp:extent cx="790575" cy="790575"/>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srcRect/>
                  <a:stretch>
                    <a:fillRect/>
                  </a:stretch>
                </pic:blipFill>
                <pic:spPr>
                  <a:xfrm>
                    <a:off x="0" y="0"/>
                    <a:ext cx="790575" cy="7905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2B9AFBE5" wp14:editId="73BE5395">
          <wp:simplePos x="0" y="0"/>
          <wp:positionH relativeFrom="column">
            <wp:posOffset>3996690</wp:posOffset>
          </wp:positionH>
          <wp:positionV relativeFrom="paragraph">
            <wp:posOffset>-407034</wp:posOffset>
          </wp:positionV>
          <wp:extent cx="952500" cy="224790"/>
          <wp:effectExtent l="0" t="0" r="0" b="0"/>
          <wp:wrapSquare wrapText="bothSides" distT="0" distB="0" distL="114300" distR="11430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952500" cy="22479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34562" w14:textId="77777777" w:rsidR="00CD75BF" w:rsidRDefault="00CD75BF">
      <w:pPr>
        <w:spacing w:line="240" w:lineRule="auto"/>
      </w:pPr>
      <w:r>
        <w:separator/>
      </w:r>
    </w:p>
  </w:footnote>
  <w:footnote w:type="continuationSeparator" w:id="0">
    <w:p w14:paraId="2C6B7E09" w14:textId="77777777" w:rsidR="00CD75BF" w:rsidRDefault="00CD75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D4" w14:textId="68ACA870" w:rsidR="006142D2" w:rsidRDefault="009C1577">
    <w:pPr>
      <w:pBdr>
        <w:top w:val="nil"/>
        <w:left w:val="nil"/>
        <w:bottom w:val="nil"/>
        <w:right w:val="nil"/>
        <w:between w:val="nil"/>
      </w:pBdr>
      <w:tabs>
        <w:tab w:val="center" w:pos="4252"/>
        <w:tab w:val="right" w:pos="8504"/>
      </w:tabs>
      <w:jc w:val="center"/>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395AE7">
      <w:rPr>
        <w:rFonts w:ascii="Calibri" w:hAnsi="Calibri"/>
        <w:noProof/>
        <w:color w:val="000000"/>
      </w:rPr>
      <w:t>9</w:t>
    </w:r>
    <w:r>
      <w:rPr>
        <w:rFonts w:ascii="Calibri" w:hAnsi="Calibri"/>
        <w:color w:val="000000"/>
      </w:rPr>
      <w:fldChar w:fldCharType="end"/>
    </w:r>
  </w:p>
  <w:p w14:paraId="000000D5" w14:textId="77777777" w:rsidR="006142D2" w:rsidRDefault="006142D2">
    <w:pPr>
      <w:widowControl w:val="0"/>
      <w:pBdr>
        <w:top w:val="nil"/>
        <w:left w:val="nil"/>
        <w:bottom w:val="nil"/>
        <w:right w:val="nil"/>
        <w:between w:val="nil"/>
      </w:pBdr>
      <w:spacing w:line="276" w:lineRule="auto"/>
      <w:jc w:val="left"/>
      <w:rPr>
        <w:rFonts w:ascii="Calibri" w:hAnsi="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D23AC"/>
    <w:multiLevelType w:val="multilevel"/>
    <w:tmpl w:val="72FA7006"/>
    <w:lvl w:ilvl="0">
      <w:start w:val="1"/>
      <w:numFmt w:val="decimal"/>
      <w:pStyle w:val="Otsikko1"/>
      <w:lvlText w:val="%1"/>
      <w:lvlJc w:val="left"/>
      <w:pPr>
        <w:ind w:left="0" w:firstLine="0"/>
      </w:pPr>
    </w:lvl>
    <w:lvl w:ilvl="1">
      <w:start w:val="1"/>
      <w:numFmt w:val="decimal"/>
      <w:pStyle w:val="Otsikko2"/>
      <w:lvlText w:val="%1.%2"/>
      <w:lvlJc w:val="left"/>
      <w:pPr>
        <w:ind w:left="2552" w:firstLine="0"/>
      </w:pPr>
    </w:lvl>
    <w:lvl w:ilvl="2">
      <w:start w:val="1"/>
      <w:numFmt w:val="decimal"/>
      <w:pStyle w:val="Otsikko3"/>
      <w:lvlText w:val="%1.%2.%3"/>
      <w:lvlJc w:val="left"/>
      <w:pPr>
        <w:ind w:left="0" w:firstLine="0"/>
      </w:pPr>
    </w:lvl>
    <w:lvl w:ilvl="3">
      <w:start w:val="1"/>
      <w:numFmt w:val="decimal"/>
      <w:pStyle w:val="Otsikko4"/>
      <w:lvlText w:val="%1.%2.%3.%4"/>
      <w:lvlJc w:val="left"/>
      <w:pPr>
        <w:ind w:left="0" w:firstLine="0"/>
      </w:pPr>
    </w:lvl>
    <w:lvl w:ilvl="4">
      <w:start w:val="1"/>
      <w:numFmt w:val="decimal"/>
      <w:pStyle w:val="Otsikko5"/>
      <w:lvlText w:val=""/>
      <w:lvlJc w:val="left"/>
      <w:pPr>
        <w:ind w:left="0" w:firstLine="0"/>
      </w:pPr>
    </w:lvl>
    <w:lvl w:ilvl="5">
      <w:start w:val="1"/>
      <w:numFmt w:val="decimal"/>
      <w:pStyle w:val="Otsikko6"/>
      <w:lvlText w:val=""/>
      <w:lvlJc w:val="left"/>
      <w:pPr>
        <w:ind w:left="0" w:firstLine="0"/>
      </w:pPr>
    </w:lvl>
    <w:lvl w:ilvl="6">
      <w:start w:val="1"/>
      <w:numFmt w:val="decimal"/>
      <w:pStyle w:val="Otsikko7"/>
      <w:lvlText w:val=""/>
      <w:lvlJc w:val="left"/>
      <w:pPr>
        <w:ind w:left="0" w:firstLine="0"/>
      </w:pPr>
    </w:lvl>
    <w:lvl w:ilvl="7">
      <w:start w:val="1"/>
      <w:numFmt w:val="decimal"/>
      <w:pStyle w:val="Otsikko8"/>
      <w:lvlText w:val=""/>
      <w:lvlJc w:val="left"/>
      <w:pPr>
        <w:ind w:left="0" w:firstLine="0"/>
      </w:pPr>
    </w:lvl>
    <w:lvl w:ilvl="8">
      <w:start w:val="1"/>
      <w:numFmt w:val="decimal"/>
      <w:pStyle w:val="Otsikko9"/>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D2"/>
    <w:rsid w:val="0016377F"/>
    <w:rsid w:val="001D5297"/>
    <w:rsid w:val="002C03C5"/>
    <w:rsid w:val="00377DB3"/>
    <w:rsid w:val="00395AE7"/>
    <w:rsid w:val="003B0476"/>
    <w:rsid w:val="003E0962"/>
    <w:rsid w:val="0046754B"/>
    <w:rsid w:val="004A580B"/>
    <w:rsid w:val="006142D2"/>
    <w:rsid w:val="0066492D"/>
    <w:rsid w:val="007701E6"/>
    <w:rsid w:val="00827F2D"/>
    <w:rsid w:val="00853015"/>
    <w:rsid w:val="008851DC"/>
    <w:rsid w:val="008D7389"/>
    <w:rsid w:val="00927568"/>
    <w:rsid w:val="00976949"/>
    <w:rsid w:val="009A7716"/>
    <w:rsid w:val="009C1577"/>
    <w:rsid w:val="00A249F5"/>
    <w:rsid w:val="00A3642F"/>
    <w:rsid w:val="00C13F96"/>
    <w:rsid w:val="00C54578"/>
    <w:rsid w:val="00C95029"/>
    <w:rsid w:val="00CD1441"/>
    <w:rsid w:val="00CD75BF"/>
    <w:rsid w:val="00D76E94"/>
    <w:rsid w:val="00D84A15"/>
    <w:rsid w:val="00D86462"/>
    <w:rsid w:val="00DA18C1"/>
    <w:rsid w:val="00E650B1"/>
    <w:rsid w:val="00E72AA5"/>
    <w:rsid w:val="00EA00B6"/>
    <w:rsid w:val="00EA5AC8"/>
    <w:rsid w:val="00F739DE"/>
    <w:rsid w:val="00FD3B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F0AD"/>
  <w15:docId w15:val="{40DFA8AE-6BB3-4839-8FDE-C2F38B8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fi-FI" w:eastAsia="fi-FI"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7BC4"/>
    <w:rPr>
      <w:rFonts w:asciiTheme="minorHAnsi" w:hAnsiTheme="minorHAnsi"/>
    </w:rPr>
  </w:style>
  <w:style w:type="paragraph" w:styleId="Otsikko1">
    <w:name w:val="heading 1"/>
    <w:basedOn w:val="Normaali"/>
    <w:next w:val="Leipteksti"/>
    <w:link w:val="Otsikko1Char"/>
    <w:uiPriority w:val="9"/>
    <w:qFormat/>
    <w:rsid w:val="0078762E"/>
    <w:pPr>
      <w:keepNext/>
      <w:numPr>
        <w:numId w:val="1"/>
      </w:numPr>
      <w:spacing w:after="240"/>
      <w:jc w:val="left"/>
      <w:outlineLvl w:val="0"/>
    </w:pPr>
    <w:rPr>
      <w:rFonts w:eastAsia="Microsoft YaHei"/>
      <w:b/>
      <w:bCs/>
      <w:sz w:val="28"/>
      <w:szCs w:val="32"/>
    </w:rPr>
  </w:style>
  <w:style w:type="paragraph" w:styleId="Otsikko2">
    <w:name w:val="heading 2"/>
    <w:basedOn w:val="Normaali"/>
    <w:next w:val="Leipteksti"/>
    <w:link w:val="Otsikko2Char"/>
    <w:uiPriority w:val="9"/>
    <w:unhideWhenUsed/>
    <w:qFormat/>
    <w:rsid w:val="00C56B24"/>
    <w:pPr>
      <w:keepNext/>
      <w:numPr>
        <w:ilvl w:val="1"/>
        <w:numId w:val="1"/>
      </w:numPr>
      <w:spacing w:after="240"/>
      <w:outlineLvl w:val="1"/>
    </w:pPr>
    <w:rPr>
      <w:rFonts w:ascii="Arial" w:eastAsia="Microsoft YaHei" w:hAnsi="Arial" w:cs="Arial"/>
      <w:b/>
      <w:bCs/>
      <w:sz w:val="22"/>
    </w:rPr>
  </w:style>
  <w:style w:type="paragraph" w:styleId="Otsikko3">
    <w:name w:val="heading 3"/>
    <w:basedOn w:val="Normaali"/>
    <w:next w:val="Leipteksti"/>
    <w:uiPriority w:val="9"/>
    <w:semiHidden/>
    <w:unhideWhenUsed/>
    <w:qFormat/>
    <w:rsid w:val="0078762E"/>
    <w:pPr>
      <w:keepNext/>
      <w:numPr>
        <w:ilvl w:val="2"/>
        <w:numId w:val="1"/>
      </w:numPr>
      <w:spacing w:after="240" w:line="240" w:lineRule="auto"/>
      <w:outlineLvl w:val="2"/>
    </w:pPr>
    <w:rPr>
      <w:rFonts w:ascii="Arial" w:eastAsia="Microsoft YaHei" w:hAnsi="Arial" w:cs="Arial"/>
      <w:b/>
      <w:bCs/>
      <w:sz w:val="20"/>
      <w:szCs w:val="20"/>
    </w:rPr>
  </w:style>
  <w:style w:type="paragraph" w:styleId="Otsikko4">
    <w:name w:val="heading 4"/>
    <w:basedOn w:val="Normaali"/>
    <w:next w:val="Leipteksti"/>
    <w:uiPriority w:val="9"/>
    <w:semiHidden/>
    <w:unhideWhenUsed/>
    <w:qFormat/>
    <w:rsid w:val="00F87BC4"/>
    <w:pPr>
      <w:keepNext/>
      <w:numPr>
        <w:ilvl w:val="3"/>
        <w:numId w:val="1"/>
      </w:numPr>
      <w:spacing w:after="240"/>
      <w:outlineLvl w:val="3"/>
    </w:pPr>
    <w:rPr>
      <w:rFonts w:eastAsia="Microsoft YaHei"/>
      <w:b/>
      <w:bCs/>
      <w:iCs/>
      <w:szCs w:val="27"/>
    </w:rPr>
  </w:style>
  <w:style w:type="paragraph" w:styleId="Otsikko5">
    <w:name w:val="heading 5"/>
    <w:basedOn w:val="Normaali"/>
    <w:next w:val="Leipteksti"/>
    <w:uiPriority w:val="9"/>
    <w:semiHidden/>
    <w:unhideWhenUsed/>
    <w:qFormat/>
    <w:rsid w:val="00B407BB"/>
    <w:pPr>
      <w:keepNext/>
      <w:numPr>
        <w:ilvl w:val="4"/>
        <w:numId w:val="1"/>
      </w:numPr>
      <w:spacing w:before="120" w:after="60"/>
      <w:outlineLvl w:val="4"/>
    </w:pPr>
    <w:rPr>
      <w:rFonts w:ascii="Liberation Sans" w:eastAsia="Microsoft YaHei" w:hAnsi="Liberation Sans"/>
      <w:b/>
      <w:bCs/>
    </w:rPr>
  </w:style>
  <w:style w:type="paragraph" w:styleId="Otsikko6">
    <w:name w:val="heading 6"/>
    <w:basedOn w:val="Normaali"/>
    <w:next w:val="Leipteksti"/>
    <w:uiPriority w:val="9"/>
    <w:semiHidden/>
    <w:unhideWhenUsed/>
    <w:qFormat/>
    <w:rsid w:val="00B407BB"/>
    <w:pPr>
      <w:keepNext/>
      <w:numPr>
        <w:ilvl w:val="5"/>
        <w:numId w:val="1"/>
      </w:numPr>
      <w:spacing w:before="60" w:after="60"/>
      <w:outlineLvl w:val="5"/>
    </w:pPr>
    <w:rPr>
      <w:rFonts w:ascii="Liberation Sans" w:eastAsia="Microsoft YaHei" w:hAnsi="Liberation Sans"/>
      <w:b/>
      <w:bCs/>
      <w:i/>
      <w:iCs/>
    </w:rPr>
  </w:style>
  <w:style w:type="paragraph" w:styleId="Otsikko7">
    <w:name w:val="heading 7"/>
    <w:basedOn w:val="Normaali"/>
    <w:next w:val="Leipteksti"/>
    <w:rsid w:val="00B407BB"/>
    <w:pPr>
      <w:keepNext/>
      <w:numPr>
        <w:ilvl w:val="6"/>
        <w:numId w:val="1"/>
      </w:numPr>
      <w:spacing w:before="60" w:after="60"/>
      <w:outlineLvl w:val="6"/>
    </w:pPr>
    <w:rPr>
      <w:rFonts w:ascii="Liberation Sans" w:eastAsia="Microsoft YaHei" w:hAnsi="Liberation Sans"/>
      <w:b/>
      <w:bCs/>
      <w:sz w:val="22"/>
      <w:szCs w:val="22"/>
    </w:rPr>
  </w:style>
  <w:style w:type="paragraph" w:styleId="Otsikko8">
    <w:name w:val="heading 8"/>
    <w:basedOn w:val="Normaali"/>
    <w:next w:val="Leipteksti"/>
    <w:rsid w:val="00B407BB"/>
    <w:pPr>
      <w:keepNext/>
      <w:numPr>
        <w:ilvl w:val="7"/>
        <w:numId w:val="1"/>
      </w:numPr>
      <w:spacing w:before="60" w:after="60"/>
      <w:outlineLvl w:val="7"/>
    </w:pPr>
    <w:rPr>
      <w:rFonts w:ascii="Liberation Sans" w:eastAsia="Microsoft YaHei" w:hAnsi="Liberation Sans"/>
      <w:b/>
      <w:bCs/>
      <w:i/>
      <w:iCs/>
      <w:sz w:val="22"/>
      <w:szCs w:val="22"/>
    </w:rPr>
  </w:style>
  <w:style w:type="paragraph" w:styleId="Otsikko9">
    <w:name w:val="heading 9"/>
    <w:basedOn w:val="Normaali"/>
    <w:next w:val="Leipteksti"/>
    <w:rsid w:val="00B407BB"/>
    <w:pPr>
      <w:keepNext/>
      <w:numPr>
        <w:ilvl w:val="8"/>
        <w:numId w:val="1"/>
      </w:numPr>
      <w:spacing w:before="60" w:after="60"/>
      <w:outlineLvl w:val="8"/>
    </w:pPr>
    <w:rPr>
      <w:rFonts w:ascii="Liberation Sans" w:eastAsia="Microsoft YaHei" w:hAnsi="Liberation Sans"/>
      <w:b/>
      <w:bCs/>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Leipteksti"/>
    <w:uiPriority w:val="10"/>
    <w:qFormat/>
    <w:rsid w:val="00B407BB"/>
    <w:pPr>
      <w:keepNext/>
      <w:spacing w:before="240" w:after="120"/>
      <w:jc w:val="center"/>
    </w:pPr>
    <w:rPr>
      <w:rFonts w:ascii="Times New Roman" w:eastAsia="Microsoft YaHei" w:hAnsi="Times New Roman"/>
      <w:b/>
      <w:bCs/>
      <w:szCs w:val="56"/>
    </w:rPr>
  </w:style>
  <w:style w:type="character" w:customStyle="1" w:styleId="NumberingSymbols">
    <w:name w:val="Numbering Symbols"/>
  </w:style>
  <w:style w:type="paragraph" w:styleId="Luettelokappale">
    <w:name w:val="List Paragraph"/>
    <w:basedOn w:val="Normaali"/>
    <w:uiPriority w:val="34"/>
    <w:qFormat/>
    <w:rsid w:val="00655F0F"/>
    <w:pPr>
      <w:ind w:left="720"/>
      <w:contextualSpacing/>
    </w:pPr>
    <w:rPr>
      <w:szCs w:val="21"/>
    </w:rPr>
  </w:style>
  <w:style w:type="paragraph" w:styleId="Leipteksti">
    <w:name w:val="Body Text"/>
    <w:basedOn w:val="Normaali"/>
    <w:link w:val="LeiptekstiChar"/>
    <w:rsid w:val="005B7957"/>
    <w:pPr>
      <w:tabs>
        <w:tab w:val="left" w:pos="1770"/>
      </w:tabs>
    </w:pPr>
    <w:rPr>
      <w:lang w:val="fr-BE"/>
    </w:rPr>
  </w:style>
  <w:style w:type="paragraph" w:styleId="Luettelo">
    <w:name w:val="List"/>
    <w:basedOn w:val="Leipteksti"/>
  </w:style>
  <w:style w:type="paragraph" w:customStyle="1" w:styleId="Index">
    <w:name w:val="Index"/>
    <w:basedOn w:val="Normaali"/>
    <w:pPr>
      <w:suppressLineNumbers/>
    </w:pPr>
  </w:style>
  <w:style w:type="paragraph" w:customStyle="1" w:styleId="UserIndexHeading">
    <w:name w:val="User Index Heading"/>
    <w:basedOn w:val="Normaali"/>
    <w:rsid w:val="00B407BB"/>
    <w:pPr>
      <w:keepNext/>
      <w:suppressLineNumbers/>
      <w:spacing w:before="240" w:after="120"/>
    </w:pPr>
    <w:rPr>
      <w:rFonts w:ascii="Times New Roman" w:eastAsia="Microsoft YaHei" w:hAnsi="Times New Roman"/>
      <w:b/>
      <w:bCs/>
      <w:szCs w:val="32"/>
    </w:rPr>
  </w:style>
  <w:style w:type="paragraph" w:customStyle="1" w:styleId="TableIndexHeading">
    <w:name w:val="Table Index Heading"/>
    <w:basedOn w:val="Normaali"/>
    <w:rsid w:val="00B407BB"/>
    <w:pPr>
      <w:keepNext/>
      <w:suppressLineNumbers/>
      <w:spacing w:before="240" w:after="120"/>
    </w:pPr>
    <w:rPr>
      <w:rFonts w:ascii="Times New Roman" w:eastAsia="Microsoft YaHei" w:hAnsi="Times New Roman"/>
      <w:b/>
      <w:bCs/>
      <w:szCs w:val="32"/>
    </w:rPr>
  </w:style>
  <w:style w:type="paragraph" w:styleId="Alaotsikko">
    <w:name w:val="Subtitle"/>
    <w:basedOn w:val="Normaali"/>
    <w:next w:val="Normaali"/>
    <w:uiPriority w:val="11"/>
    <w:qFormat/>
    <w:pPr>
      <w:keepNext/>
      <w:spacing w:before="60" w:after="120"/>
      <w:jc w:val="center"/>
    </w:pPr>
    <w:rPr>
      <w:rFonts w:ascii="Times New Roman" w:eastAsia="Times New Roman" w:hAnsi="Times New Roman" w:cs="Times New Roman"/>
      <w:i/>
    </w:rPr>
  </w:style>
  <w:style w:type="paragraph" w:customStyle="1" w:styleId="ObjectIndexHeading">
    <w:name w:val="Object Index Heading"/>
    <w:basedOn w:val="Normaali"/>
    <w:rsid w:val="00B407BB"/>
    <w:pPr>
      <w:keepNext/>
      <w:suppressLineNumbers/>
      <w:spacing w:before="240" w:after="120"/>
    </w:pPr>
    <w:rPr>
      <w:rFonts w:ascii="Times New Roman" w:eastAsia="Microsoft YaHei" w:hAnsi="Times New Roman"/>
      <w:b/>
      <w:bCs/>
      <w:szCs w:val="32"/>
    </w:rPr>
  </w:style>
  <w:style w:type="paragraph" w:styleId="Hakemistonotsikko">
    <w:name w:val="index heading"/>
    <w:basedOn w:val="Normaali"/>
    <w:rsid w:val="00B407BB"/>
    <w:pPr>
      <w:keepNext/>
      <w:suppressLineNumbers/>
      <w:spacing w:before="240" w:after="120"/>
    </w:pPr>
    <w:rPr>
      <w:rFonts w:ascii="Times New Roman" w:eastAsia="Microsoft YaHei" w:hAnsi="Times New Roman"/>
      <w:b/>
      <w:bCs/>
      <w:szCs w:val="32"/>
    </w:rPr>
  </w:style>
  <w:style w:type="paragraph" w:styleId="Lhdeviiteluettelo">
    <w:name w:val="table of authorities"/>
    <w:basedOn w:val="Normaali"/>
    <w:rsid w:val="00B407BB"/>
    <w:pPr>
      <w:keepNext/>
      <w:suppressLineNumbers/>
      <w:spacing w:before="240" w:after="120"/>
    </w:pPr>
    <w:rPr>
      <w:rFonts w:ascii="Times New Roman" w:eastAsia="Microsoft YaHei" w:hAnsi="Times New Roman"/>
      <w:b/>
      <w:bCs/>
      <w:szCs w:val="32"/>
    </w:rPr>
  </w:style>
  <w:style w:type="paragraph" w:styleId="Lhdeluettelonotsikko">
    <w:name w:val="toa heading"/>
    <w:basedOn w:val="Normaali"/>
    <w:rsid w:val="00B407BB"/>
    <w:pPr>
      <w:keepNext/>
      <w:suppressLineNumbers/>
      <w:spacing w:before="240" w:after="120"/>
    </w:pPr>
    <w:rPr>
      <w:rFonts w:ascii="Times New Roman" w:eastAsia="Microsoft YaHei" w:hAnsi="Times New Roman"/>
      <w:b/>
      <w:bCs/>
      <w:szCs w:val="32"/>
    </w:rPr>
  </w:style>
  <w:style w:type="paragraph" w:customStyle="1" w:styleId="FigureIndexHeading">
    <w:name w:val="Figure Index Heading"/>
    <w:basedOn w:val="Normaali"/>
    <w:rsid w:val="00B407BB"/>
    <w:pPr>
      <w:keepNext/>
      <w:suppressLineNumbers/>
      <w:spacing w:before="240" w:after="120"/>
    </w:pPr>
    <w:rPr>
      <w:rFonts w:ascii="Times New Roman" w:eastAsia="Microsoft YaHei" w:hAnsi="Times New Roman"/>
      <w:b/>
      <w:bCs/>
      <w:szCs w:val="32"/>
    </w:rPr>
  </w:style>
  <w:style w:type="paragraph" w:customStyle="1" w:styleId="HorizontalLine">
    <w:name w:val="Horizontal Line"/>
    <w:basedOn w:val="Normaali"/>
    <w:next w:val="Leipteksti"/>
    <w:pPr>
      <w:suppressLineNumbers/>
      <w:pBdr>
        <w:bottom w:val="double" w:sz="2" w:space="0" w:color="808080"/>
      </w:pBdr>
      <w:spacing w:after="283"/>
    </w:pPr>
    <w:rPr>
      <w:sz w:val="12"/>
      <w:szCs w:val="12"/>
    </w:rPr>
  </w:style>
  <w:style w:type="paragraph" w:customStyle="1" w:styleId="Figure">
    <w:name w:val="Figure"/>
    <w:basedOn w:val="Normaali"/>
    <w:next w:val="Normaali"/>
    <w:autoRedefine/>
    <w:qFormat/>
    <w:rsid w:val="00A44426"/>
    <w:pPr>
      <w:spacing w:line="240" w:lineRule="auto"/>
      <w:ind w:left="992" w:hanging="992"/>
    </w:pPr>
    <w:rPr>
      <w:bCs/>
      <w:sz w:val="22"/>
    </w:rPr>
  </w:style>
  <w:style w:type="paragraph" w:customStyle="1" w:styleId="Table">
    <w:name w:val="Table"/>
    <w:basedOn w:val="Normaali"/>
    <w:autoRedefine/>
    <w:qFormat/>
    <w:rsid w:val="00B407BB"/>
    <w:pPr>
      <w:keepNext/>
      <w:widowControl w:val="0"/>
      <w:suppressLineNumbers/>
      <w:spacing w:line="240" w:lineRule="auto"/>
    </w:pPr>
    <w:rPr>
      <w:b/>
      <w:bCs/>
      <w:iCs/>
      <w:sz w:val="22"/>
    </w:rPr>
  </w:style>
  <w:style w:type="paragraph" w:customStyle="1" w:styleId="TableContents">
    <w:name w:val="Table Contents"/>
    <w:basedOn w:val="Normaali"/>
    <w:pPr>
      <w:suppressLineNumbers/>
    </w:pPr>
  </w:style>
  <w:style w:type="paragraph" w:styleId="Yltunniste">
    <w:name w:val="header"/>
    <w:basedOn w:val="Normaali"/>
    <w:pPr>
      <w:suppressLineNumbers/>
      <w:tabs>
        <w:tab w:val="center" w:pos="4252"/>
        <w:tab w:val="right" w:pos="8504"/>
      </w:tabs>
    </w:pPr>
  </w:style>
  <w:style w:type="character" w:customStyle="1" w:styleId="LeiptekstiChar">
    <w:name w:val="Leipäteksti Char"/>
    <w:basedOn w:val="Kappaleenoletusfontti"/>
    <w:link w:val="Leipteksti"/>
    <w:rsid w:val="00B407BB"/>
    <w:rPr>
      <w:rFonts w:asciiTheme="minorHAnsi" w:hAnsiTheme="minorHAnsi"/>
      <w:lang w:val="fr-BE"/>
    </w:rPr>
  </w:style>
  <w:style w:type="numbering" w:customStyle="1" w:styleId="Numbering123">
    <w:name w:val="Numbering 123"/>
    <w:qFormat/>
  </w:style>
  <w:style w:type="paragraph" w:styleId="Alatunniste">
    <w:name w:val="footer"/>
    <w:basedOn w:val="Normaali"/>
    <w:link w:val="AlatunnisteChar"/>
    <w:uiPriority w:val="99"/>
    <w:unhideWhenUsed/>
    <w:rsid w:val="002B10E9"/>
    <w:pPr>
      <w:tabs>
        <w:tab w:val="center" w:pos="4513"/>
        <w:tab w:val="right" w:pos="9026"/>
      </w:tabs>
      <w:spacing w:line="240" w:lineRule="auto"/>
    </w:pPr>
    <w:rPr>
      <w:szCs w:val="21"/>
    </w:rPr>
  </w:style>
  <w:style w:type="character" w:customStyle="1" w:styleId="AlatunnisteChar">
    <w:name w:val="Alatunniste Char"/>
    <w:basedOn w:val="Kappaleenoletusfontti"/>
    <w:link w:val="Alatunniste"/>
    <w:uiPriority w:val="99"/>
    <w:rsid w:val="002B10E9"/>
    <w:rPr>
      <w:rFonts w:ascii="Times New Roman" w:hAnsi="Times New Roman"/>
      <w:szCs w:val="21"/>
    </w:rPr>
  </w:style>
  <w:style w:type="paragraph" w:styleId="Sisluet1">
    <w:name w:val="toc 1"/>
    <w:basedOn w:val="Normaali"/>
    <w:next w:val="Normaali"/>
    <w:autoRedefine/>
    <w:uiPriority w:val="39"/>
    <w:unhideWhenUsed/>
    <w:rsid w:val="00A44426"/>
    <w:pPr>
      <w:tabs>
        <w:tab w:val="left" w:pos="440"/>
        <w:tab w:val="right" w:pos="8494"/>
      </w:tabs>
      <w:spacing w:before="100"/>
    </w:pPr>
    <w:rPr>
      <w:rFonts w:ascii="Calibri" w:hAnsi="Calibri"/>
      <w:szCs w:val="21"/>
    </w:rPr>
  </w:style>
  <w:style w:type="paragraph" w:styleId="Sisluet2">
    <w:name w:val="toc 2"/>
    <w:basedOn w:val="Normaali"/>
    <w:next w:val="Normaali"/>
    <w:autoRedefine/>
    <w:uiPriority w:val="39"/>
    <w:unhideWhenUsed/>
    <w:rsid w:val="00DB3201"/>
    <w:pPr>
      <w:tabs>
        <w:tab w:val="left" w:pos="851"/>
        <w:tab w:val="right" w:pos="8494"/>
      </w:tabs>
      <w:ind w:left="284"/>
    </w:pPr>
    <w:rPr>
      <w:szCs w:val="21"/>
    </w:rPr>
  </w:style>
  <w:style w:type="paragraph" w:styleId="Sisluet3">
    <w:name w:val="toc 3"/>
    <w:basedOn w:val="Normaali"/>
    <w:next w:val="Normaali"/>
    <w:autoRedefine/>
    <w:uiPriority w:val="39"/>
    <w:unhideWhenUsed/>
    <w:rsid w:val="00E162ED"/>
    <w:pPr>
      <w:tabs>
        <w:tab w:val="left" w:pos="1276"/>
        <w:tab w:val="right" w:pos="8494"/>
      </w:tabs>
      <w:ind w:left="567"/>
    </w:pPr>
    <w:rPr>
      <w:szCs w:val="21"/>
    </w:rPr>
  </w:style>
  <w:style w:type="character" w:styleId="Hyperlinkki">
    <w:name w:val="Hyperlink"/>
    <w:basedOn w:val="Kappaleenoletusfontti"/>
    <w:uiPriority w:val="99"/>
    <w:unhideWhenUsed/>
    <w:rsid w:val="005B7957"/>
    <w:rPr>
      <w:rFonts w:asciiTheme="minorHAnsi" w:hAnsiTheme="minorHAnsi"/>
      <w:color w:val="auto"/>
      <w:sz w:val="24"/>
      <w:u w:val="none"/>
    </w:rPr>
  </w:style>
  <w:style w:type="paragraph" w:customStyle="1" w:styleId="abstract">
    <w:name w:val="abstract"/>
    <w:basedOn w:val="Normaali"/>
    <w:link w:val="abstractChar"/>
    <w:rsid w:val="005B7957"/>
    <w:pPr>
      <w:spacing w:line="240" w:lineRule="auto"/>
    </w:pPr>
    <w:rPr>
      <w:rFonts w:eastAsia="Times New Roman" w:cs="Times New Roman"/>
      <w:sz w:val="22"/>
      <w:szCs w:val="22"/>
      <w:lang w:eastAsia="en-US"/>
    </w:rPr>
  </w:style>
  <w:style w:type="paragraph" w:customStyle="1" w:styleId="code">
    <w:name w:val="code"/>
    <w:basedOn w:val="Normaali"/>
    <w:link w:val="codeChar"/>
    <w:qFormat/>
    <w:rsid w:val="005B7957"/>
    <w:pPr>
      <w:spacing w:line="240" w:lineRule="auto"/>
      <w:ind w:left="641"/>
    </w:pPr>
    <w:rPr>
      <w:rFonts w:ascii="Courier New" w:hAnsi="Courier New" w:cs="Courier New"/>
      <w:sz w:val="22"/>
    </w:rPr>
  </w:style>
  <w:style w:type="character" w:customStyle="1" w:styleId="abstractChar">
    <w:name w:val="abstract Char"/>
    <w:basedOn w:val="Kappaleenoletusfontti"/>
    <w:link w:val="abstract"/>
    <w:rsid w:val="005B7957"/>
    <w:rPr>
      <w:rFonts w:asciiTheme="minorHAnsi" w:eastAsia="Times New Roman" w:hAnsiTheme="minorHAnsi" w:cs="Times New Roman"/>
      <w:kern w:val="0"/>
      <w:sz w:val="22"/>
      <w:szCs w:val="22"/>
      <w:lang w:eastAsia="en-US" w:bidi="ar-SA"/>
    </w:rPr>
  </w:style>
  <w:style w:type="paragraph" w:customStyle="1" w:styleId="RefAppendheading">
    <w:name w:val="Ref+Append heading"/>
    <w:basedOn w:val="Otsikko1"/>
    <w:link w:val="RefAppendheadingChar"/>
    <w:qFormat/>
    <w:rsid w:val="005B7957"/>
    <w:pPr>
      <w:numPr>
        <w:numId w:val="0"/>
      </w:numPr>
      <w:ind w:left="426" w:hanging="426"/>
    </w:pPr>
  </w:style>
  <w:style w:type="character" w:customStyle="1" w:styleId="codeChar">
    <w:name w:val="code Char"/>
    <w:basedOn w:val="Kappaleenoletusfontti"/>
    <w:link w:val="code"/>
    <w:rsid w:val="005B7957"/>
    <w:rPr>
      <w:rFonts w:ascii="Courier New" w:hAnsi="Courier New" w:cs="Courier New"/>
      <w:sz w:val="22"/>
    </w:rPr>
  </w:style>
  <w:style w:type="paragraph" w:customStyle="1" w:styleId="Appendname">
    <w:name w:val="Append name"/>
    <w:basedOn w:val="Otsikko2"/>
    <w:next w:val="Normaali"/>
    <w:link w:val="AppendnameChar"/>
    <w:autoRedefine/>
    <w:qFormat/>
    <w:rsid w:val="00F544F6"/>
    <w:pPr>
      <w:numPr>
        <w:ilvl w:val="0"/>
        <w:numId w:val="0"/>
      </w:numPr>
      <w:jc w:val="left"/>
    </w:pPr>
  </w:style>
  <w:style w:type="character" w:customStyle="1" w:styleId="Otsikko1Char">
    <w:name w:val="Otsikko 1 Char"/>
    <w:basedOn w:val="Kappaleenoletusfontti"/>
    <w:link w:val="Otsikko1"/>
    <w:uiPriority w:val="9"/>
    <w:rsid w:val="0078762E"/>
    <w:rPr>
      <w:rFonts w:asciiTheme="minorHAnsi" w:eastAsia="Microsoft YaHei" w:hAnsiTheme="minorHAnsi"/>
      <w:b/>
      <w:bCs/>
      <w:sz w:val="28"/>
      <w:szCs w:val="32"/>
    </w:rPr>
  </w:style>
  <w:style w:type="character" w:customStyle="1" w:styleId="RefAppendheadingChar">
    <w:name w:val="Ref+Append heading Char"/>
    <w:basedOn w:val="Otsikko1Char"/>
    <w:link w:val="RefAppendheading"/>
    <w:rsid w:val="005B7957"/>
    <w:rPr>
      <w:rFonts w:asciiTheme="minorHAnsi" w:eastAsia="Microsoft YaHei" w:hAnsiTheme="minorHAnsi"/>
      <w:b/>
      <w:bCs/>
      <w:sz w:val="32"/>
      <w:szCs w:val="36"/>
    </w:rPr>
  </w:style>
  <w:style w:type="paragraph" w:styleId="Lainaus">
    <w:name w:val="Quote"/>
    <w:basedOn w:val="Leipteksti"/>
    <w:next w:val="Normaali"/>
    <w:link w:val="LainausChar"/>
    <w:autoRedefine/>
    <w:uiPriority w:val="29"/>
    <w:qFormat/>
    <w:rsid w:val="00F544F6"/>
    <w:pPr>
      <w:spacing w:line="240" w:lineRule="auto"/>
      <w:ind w:left="567"/>
    </w:pPr>
    <w:rPr>
      <w:i/>
    </w:rPr>
  </w:style>
  <w:style w:type="character" w:customStyle="1" w:styleId="Otsikko2Char">
    <w:name w:val="Otsikko 2 Char"/>
    <w:basedOn w:val="Kappaleenoletusfontti"/>
    <w:link w:val="Otsikko2"/>
    <w:rsid w:val="00C56B24"/>
    <w:rPr>
      <w:rFonts w:ascii="Arial" w:eastAsia="Microsoft YaHei" w:hAnsi="Arial" w:cs="Arial"/>
      <w:b/>
      <w:bCs/>
      <w:sz w:val="22"/>
      <w:lang w:bidi="ar-SA"/>
    </w:rPr>
  </w:style>
  <w:style w:type="character" w:customStyle="1" w:styleId="AppendnameChar">
    <w:name w:val="Append name Char"/>
    <w:basedOn w:val="Otsikko2Char"/>
    <w:link w:val="Appendname"/>
    <w:rsid w:val="00F544F6"/>
    <w:rPr>
      <w:rFonts w:asciiTheme="minorHAnsi" w:eastAsia="Microsoft YaHei" w:hAnsiTheme="minorHAnsi" w:cs="Arial"/>
      <w:b/>
      <w:bCs/>
      <w:sz w:val="28"/>
      <w:szCs w:val="32"/>
      <w:lang w:bidi="ar-SA"/>
    </w:rPr>
  </w:style>
  <w:style w:type="character" w:customStyle="1" w:styleId="LainausChar">
    <w:name w:val="Lainaus Char"/>
    <w:basedOn w:val="Kappaleenoletusfontti"/>
    <w:link w:val="Lainaus"/>
    <w:uiPriority w:val="29"/>
    <w:rsid w:val="00F544F6"/>
    <w:rPr>
      <w:rFonts w:asciiTheme="minorHAnsi" w:hAnsiTheme="minorHAnsi"/>
      <w:i/>
      <w:lang w:val="fr-BE"/>
    </w:rPr>
  </w:style>
  <w:style w:type="paragraph" w:styleId="Alaviitteenteksti">
    <w:name w:val="footnote text"/>
    <w:basedOn w:val="Normaali"/>
    <w:link w:val="AlaviitteentekstiChar"/>
    <w:uiPriority w:val="99"/>
    <w:semiHidden/>
    <w:unhideWhenUsed/>
    <w:rsid w:val="005B7957"/>
    <w:pPr>
      <w:spacing w:line="240" w:lineRule="auto"/>
    </w:pPr>
    <w:rPr>
      <w:sz w:val="20"/>
      <w:szCs w:val="18"/>
    </w:rPr>
  </w:style>
  <w:style w:type="character" w:customStyle="1" w:styleId="AlaviitteentekstiChar">
    <w:name w:val="Alaviitteen teksti Char"/>
    <w:basedOn w:val="Kappaleenoletusfontti"/>
    <w:link w:val="Alaviitteenteksti"/>
    <w:uiPriority w:val="99"/>
    <w:semiHidden/>
    <w:rsid w:val="005B7957"/>
    <w:rPr>
      <w:rFonts w:asciiTheme="minorHAnsi" w:hAnsiTheme="minorHAnsi"/>
      <w:sz w:val="20"/>
      <w:szCs w:val="18"/>
    </w:rPr>
  </w:style>
  <w:style w:type="character" w:styleId="Alaviitteenviite">
    <w:name w:val="footnote reference"/>
    <w:basedOn w:val="Kappaleenoletusfontti"/>
    <w:uiPriority w:val="99"/>
    <w:semiHidden/>
    <w:unhideWhenUsed/>
    <w:rsid w:val="005B7957"/>
    <w:rPr>
      <w:vertAlign w:val="superscript"/>
    </w:rPr>
  </w:style>
  <w:style w:type="paragraph" w:styleId="Lhdeluettelo">
    <w:name w:val="Bibliography"/>
    <w:basedOn w:val="Normaali"/>
    <w:next w:val="Normaali"/>
    <w:autoRedefine/>
    <w:uiPriority w:val="37"/>
    <w:unhideWhenUsed/>
    <w:rsid w:val="005B7957"/>
    <w:pPr>
      <w:ind w:left="709" w:hanging="709"/>
    </w:pPr>
    <w:rPr>
      <w:szCs w:val="21"/>
    </w:rPr>
  </w:style>
  <w:style w:type="paragraph" w:customStyle="1" w:styleId="1A-frontpageName-Nimi">
    <w:name w:val="1A-frontpage_Name-Nimi"/>
    <w:rsid w:val="00A7500F"/>
    <w:pPr>
      <w:spacing w:after="360"/>
      <w:jc w:val="center"/>
    </w:pPr>
    <w:rPr>
      <w:rFonts w:asciiTheme="minorHAnsi" w:hAnsiTheme="minorHAnsi"/>
      <w:sz w:val="32"/>
      <w:szCs w:val="32"/>
    </w:rPr>
  </w:style>
  <w:style w:type="paragraph" w:customStyle="1" w:styleId="3A-frontpagesubtitle-Alaotsikko">
    <w:name w:val="3A-frontpage_subtitle- Alaotsikko"/>
    <w:rsid w:val="00A7500F"/>
    <w:pPr>
      <w:spacing w:before="240"/>
      <w:jc w:val="center"/>
    </w:pPr>
    <w:rPr>
      <w:rFonts w:asciiTheme="minorHAnsi" w:hAnsiTheme="minorHAnsi"/>
      <w:sz w:val="28"/>
    </w:rPr>
  </w:style>
  <w:style w:type="paragraph" w:customStyle="1" w:styleId="4A-FrontpageSchool-jne">
    <w:name w:val="4A-Frontpage_School-jne"/>
    <w:rsid w:val="00A7500F"/>
    <w:pPr>
      <w:jc w:val="right"/>
    </w:pPr>
    <w:rPr>
      <w:rFonts w:asciiTheme="minorHAnsi" w:hAnsiTheme="minorHAnsi"/>
    </w:rPr>
  </w:style>
  <w:style w:type="paragraph" w:customStyle="1" w:styleId="5A-frontpageVaasavuosiluku">
    <w:name w:val="5A-frontpage_Vaasa &amp; vuosiluku"/>
    <w:rsid w:val="00A7500F"/>
    <w:pPr>
      <w:jc w:val="center"/>
    </w:pPr>
    <w:rPr>
      <w:rFonts w:asciiTheme="minorHAnsi" w:hAnsiTheme="minorHAnsi"/>
    </w:rPr>
  </w:style>
  <w:style w:type="character" w:styleId="Paikkamerkkiteksti">
    <w:name w:val="Placeholder Text"/>
    <w:basedOn w:val="Kappaleenoletusfontti"/>
    <w:uiPriority w:val="99"/>
    <w:semiHidden/>
    <w:rsid w:val="00642D35"/>
    <w:rPr>
      <w:color w:val="808080"/>
    </w:rPr>
  </w:style>
  <w:style w:type="paragraph" w:customStyle="1" w:styleId="Image">
    <w:name w:val="Image"/>
    <w:basedOn w:val="Figure"/>
    <w:next w:val="Normaali"/>
    <w:rsid w:val="00E43CA3"/>
    <w:rPr>
      <w:b/>
    </w:rPr>
  </w:style>
  <w:style w:type="paragraph" w:customStyle="1" w:styleId="Headingsmall">
    <w:name w:val="Heading small"/>
    <w:basedOn w:val="Normaali"/>
    <w:link w:val="HeadingsmallChar"/>
    <w:qFormat/>
    <w:rsid w:val="00137178"/>
    <w:pPr>
      <w:spacing w:line="240" w:lineRule="auto"/>
      <w:jc w:val="left"/>
    </w:pPr>
    <w:rPr>
      <w:b/>
      <w:sz w:val="28"/>
    </w:rPr>
  </w:style>
  <w:style w:type="table" w:styleId="TaulukkoRuudukko">
    <w:name w:val="Table Grid"/>
    <w:basedOn w:val="Normaalitaulukko"/>
    <w:uiPriority w:val="39"/>
    <w:rsid w:val="0013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smallChar">
    <w:name w:val="Heading small Char"/>
    <w:basedOn w:val="Kappaleenoletusfontti"/>
    <w:link w:val="Headingsmall"/>
    <w:rsid w:val="00137178"/>
    <w:rPr>
      <w:rFonts w:asciiTheme="minorHAnsi" w:hAnsiTheme="minorHAnsi"/>
      <w:b/>
      <w:sz w:val="28"/>
    </w:rPr>
  </w:style>
  <w:style w:type="paragraph" w:styleId="Kuvaotsikko">
    <w:name w:val="caption"/>
    <w:basedOn w:val="Normaali"/>
    <w:next w:val="Normaali"/>
    <w:autoRedefine/>
    <w:uiPriority w:val="35"/>
    <w:unhideWhenUsed/>
    <w:qFormat/>
    <w:rsid w:val="00C1545D"/>
    <w:pPr>
      <w:keepNext/>
      <w:tabs>
        <w:tab w:val="left" w:pos="992"/>
      </w:tabs>
      <w:spacing w:before="120" w:after="200" w:line="240" w:lineRule="auto"/>
      <w:jc w:val="left"/>
    </w:pPr>
    <w:rPr>
      <w:rFonts w:ascii="Arial" w:hAnsi="Arial" w:cs="Arial"/>
      <w:bCs/>
      <w:iCs/>
      <w:sz w:val="20"/>
      <w:szCs w:val="20"/>
    </w:rPr>
  </w:style>
  <w:style w:type="paragraph" w:styleId="Kuvaotsikkoluettelo">
    <w:name w:val="table of figures"/>
    <w:basedOn w:val="Normaali"/>
    <w:next w:val="Normaali"/>
    <w:autoRedefine/>
    <w:uiPriority w:val="99"/>
    <w:unhideWhenUsed/>
    <w:rsid w:val="00107014"/>
    <w:rPr>
      <w:szCs w:val="21"/>
    </w:rPr>
  </w:style>
  <w:style w:type="paragraph" w:styleId="Hakemisto1">
    <w:name w:val="index 1"/>
    <w:basedOn w:val="Normaali"/>
    <w:next w:val="Normaali"/>
    <w:autoRedefine/>
    <w:uiPriority w:val="99"/>
    <w:semiHidden/>
    <w:unhideWhenUsed/>
    <w:rsid w:val="00107014"/>
    <w:pPr>
      <w:spacing w:line="240" w:lineRule="auto"/>
      <w:ind w:left="240" w:hanging="240"/>
    </w:pPr>
    <w:rPr>
      <w:szCs w:val="21"/>
    </w:rPr>
  </w:style>
  <w:style w:type="paragraph" w:customStyle="1" w:styleId="Default">
    <w:name w:val="Default"/>
    <w:rsid w:val="00C1730E"/>
    <w:pPr>
      <w:autoSpaceDE w:val="0"/>
      <w:autoSpaceDN w:val="0"/>
      <w:adjustRightInd w:val="0"/>
    </w:pPr>
    <w:rPr>
      <w:rFonts w:eastAsiaTheme="minorHAnsi"/>
      <w:color w:val="000000"/>
      <w:lang w:eastAsia="en-US"/>
    </w:rPr>
  </w:style>
  <w:style w:type="character" w:customStyle="1" w:styleId="UnresolvedMention">
    <w:name w:val="Unresolved Mention"/>
    <w:basedOn w:val="Kappaleenoletusfontti"/>
    <w:uiPriority w:val="99"/>
    <w:semiHidden/>
    <w:unhideWhenUsed/>
    <w:rsid w:val="00515B3F"/>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rFonts w:asciiTheme="minorHAnsi" w:hAnsiTheme="minorHAnsi"/>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4A580B"/>
    <w:rPr>
      <w:b/>
      <w:bCs/>
    </w:rPr>
  </w:style>
  <w:style w:type="character" w:customStyle="1" w:styleId="KommentinotsikkoChar">
    <w:name w:val="Kommentin otsikko Char"/>
    <w:basedOn w:val="KommentintekstiChar"/>
    <w:link w:val="Kommentinotsikko"/>
    <w:uiPriority w:val="99"/>
    <w:semiHidden/>
    <w:rsid w:val="004A580B"/>
    <w:rPr>
      <w:rFonts w:asciiTheme="minorHAnsi" w:hAnsiTheme="minorHAnsi"/>
      <w:b/>
      <w:bCs/>
      <w:sz w:val="20"/>
      <w:szCs w:val="20"/>
    </w:rPr>
  </w:style>
  <w:style w:type="paragraph" w:styleId="Seliteteksti">
    <w:name w:val="Balloon Text"/>
    <w:basedOn w:val="Normaali"/>
    <w:link w:val="SelitetekstiChar"/>
    <w:uiPriority w:val="99"/>
    <w:semiHidden/>
    <w:unhideWhenUsed/>
    <w:rsid w:val="00C54578"/>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5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estavatkunnat.fi/kunnat/"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IPeCNn4izBg"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IPeCNn4izBg"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www.kestavatkunnat.fi"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tgXSnP2HfSw9R5t9XoeopZ0hQ==">AMUW2mWo5hRoDcwfADj80+PXkc8daILiwipJfoepXDHLRdpuSUPSs+YeELpUAOsZMMS7y1PwbniKv9r9X3Vvtxnfza1F+zANiUIGBWGZhIKwZiz5xINNAguRq/GdB8OTPz65LpQYpvUqmweft9/Mg2C3Ne9tPeVeLA08D62jxf/8CDAQQ26oHbq/+pdqfhBThFj+4JV5jCfsF+1I4vXBmlsETAsh/duFencjdjeLlyZaGiBf888w+k44KflOE3Lvfp4/9+yVlYKz/1SFJjPlzdtL6s3ic7GwxXqic04r3CTjFsA+TeWteMJUcw3xOqb8l6Va0wugbW06eCuy3AleM3HlelDgqBFnVW4afniN0GbySRNZDfvIkf3bF3Cv9UX0M2afbh0mgwbj7MoKlHM6ZPAJwSaXG2XWXWkKFUylCJYc/x8Ktd5PwQ2rfJsRfezayYAglI4KWZNNBrwyX2B2qkyfxFW4llCwFMcIOIldvO5FKb+HH3QGM2hCuVFfpIT6T27xKvUWE9oHcqcBoNnUCAzOHMyVS8c8TBpKDFqi8u6W2s8xt164gplDOi+p6fgULFh9KL9BvxPKVLBW6E2YpcNzTnhuU+kHIHjV2JIj5RvQ5gZIoseVDB+bviJ2Gz1fId78p6sAQgSit9pikht7xSP15fLJpl82iOqATz1sYyOCR/fSA7yLOq81zUk0kQValqA6oep8OyHwr+VMdXv3cWj7YXZiZ4uSYxEapeP8vSZmZ0K1SI4NbciE8yk7W0FY2D6Wog7rLpeCrjwLnPC2gtXQha1sqGVol4j3aA2ogmbUpjn9LkczyCvBfsxUptsId6csW2axOjAtc13m9pkEV12DOHMl65yIPhOmuvWBH7P3npMP8kxPWOieC0noKUtfvd1tGSi8Ow6b6XPr55cT4mGRaXZZsXK8HmFfw+B30A4PQ8vpjUP0dKX1YpvCVfYRaYU4gZwHm0JPKLU6I0LszIcJV3SdVF8eYh4WW5z6rOd6fk47+G8hBSTIVrzCq3BdcK9sq0YMLUz+wHaoemTcloOmGH6WS2EnPz32+Zx9OCF552p14KW14joCWlKcw4UoDfYQq1ZuBjzj2U8nzjvstr8F5iU2FT7VwqJBM/nIKmR5tLShQYX7Kz22k3ajHgFRYbnneTsbz+iz6oLHnCq1SxBVK8ta8nJ/iLAHDB+v8n0TmWPe3RlQlWB+6R35IxnWaHuvEFpniXTkr32eMM/43NI4LAQJG6LV61qCvsrZ+T9aYI0qJEhgxrn6tk1VmyD1kJuj9gwaBNTcZfRVWs+S8u1hHtLFv217iUMFRc7KYIZM3N5fCACiW6HURfACW6AOU6j87pTTvRVmvSrtLv/EIVJfzWfRXLj4ceJP3bjHvH2UzQjVrHH+71uVB7Z84SG2zSOLiwv8tMhQPorbAWHvbx4LdONbO3lL+mpZnVDl1LCVYell2Zg3Inx/P5+IT2QiGDCKMqteIU3uOna9+hfpgPowt78KsmUA9vVmpo+Znvjt9PIrBMve3JMBKU1wEc/GpNqLtAO/uDBrBEm7SSFZpzLPq7lsszSx80eIjTYvJUoSzZ2Ae4Se+vX5SVSfjC0idV7OKCDq12+C+lOmtNmYOmXNnyPkYGvQHV2WC1xMdlV/UolgdwK4PN6L6tLUS/7thfgMEk/uj78wLZUkLCPoJF3+ebErrOjLsF3FD4sAg3rcRchIw7v95jpT6SK0a0moqZmUhxrVKwaTUA4Z28PBLxgLGtS206zhnTEdM7cojtHxpux6qo2MxDWVUBSC5WE9P/SQg34yn9mSZi03wFg51JQi51fOUJ8+NHgisEy3bXI1N8BbHxmm7KUHMj+5iIXA61ggcRebpfywLPU6KDdNNcBQM7EsBEfiUqBC4sNfIwtc4OoNpOqxYoppo99qhu/C06ztJhNewkz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8462AC-21A7-498A-B2C6-0960AE24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2467</Words>
  <Characters>19983</Characters>
  <Application>Microsoft Office Word</Application>
  <DocSecurity>0</DocSecurity>
  <Lines>166</Lines>
  <Paragraphs>44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Alavuden, Kuortaneen, Kurikan ja Lapuan</dc:creator>
  <cp:lastModifiedBy>Mirva Korpi</cp:lastModifiedBy>
  <cp:revision>30</cp:revision>
  <cp:lastPrinted>2021-11-30T10:47:00Z</cp:lastPrinted>
  <dcterms:created xsi:type="dcterms:W3CDTF">2021-11-30T08:18:00Z</dcterms:created>
  <dcterms:modified xsi:type="dcterms:W3CDTF">2021-11-30T12:06:00Z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ervisor">
    <vt:lpwstr>Etunimi Sukunimi</vt:lpwstr>
  </property>
  <property fmtid="{D5CDD505-2E9C-101B-9397-08002B2CF9AE}" pid="3" name="Academic School">
    <vt:lpwstr>Akateeminen yksikkö</vt:lpwstr>
  </property>
  <property fmtid="{D5CDD505-2E9C-101B-9397-08002B2CF9AE}" pid="4" name="Year">
    <vt:lpwstr>20XX</vt:lpwstr>
  </property>
  <property fmtid="{D5CDD505-2E9C-101B-9397-08002B2CF9AE}" pid="5" name="Degree" linkTarget="_Toc1035577">
    <vt:lpwstr>TIIVISTELMÄ:</vt:lpwstr>
  </property>
</Properties>
</file>